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6D7" w:rsidRPr="000802D4" w:rsidRDefault="008C3850" w:rsidP="00753B9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802D4">
        <w:rPr>
          <w:rFonts w:ascii="IRBadr" w:hAnsi="IRBadr" w:cs="IRBadr"/>
          <w:sz w:val="28"/>
          <w:szCs w:val="28"/>
          <w:rtl/>
          <w:lang w:bidi="fa-IR"/>
        </w:rPr>
        <w:t>بسم‌الله</w:t>
      </w:r>
      <w:r w:rsidR="00E956D7" w:rsidRPr="000802D4">
        <w:rPr>
          <w:rFonts w:ascii="IRBadr" w:hAnsi="IRBadr" w:cs="IRBadr"/>
          <w:sz w:val="28"/>
          <w:szCs w:val="28"/>
          <w:rtl/>
          <w:lang w:bidi="fa-IR"/>
        </w:rPr>
        <w:t xml:space="preserve"> الرحمن الرحیم</w:t>
      </w:r>
    </w:p>
    <w:p w:rsidR="00012EBF" w:rsidRPr="000802D4" w:rsidRDefault="00012EBF" w:rsidP="00012EB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802D4">
        <w:rPr>
          <w:rFonts w:ascii="IRBadr" w:hAnsi="IRBadr" w:cs="IRBadr"/>
          <w:sz w:val="28"/>
          <w:szCs w:val="28"/>
          <w:rtl/>
          <w:lang w:bidi="fa-IR"/>
        </w:rPr>
        <w:t>فهرست مطالب:</w:t>
      </w:r>
    </w:p>
    <w:p w:rsidR="00012EBF" w:rsidRPr="000802D4" w:rsidRDefault="00012EBF" w:rsidP="00012EBF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r w:rsidRPr="000802D4">
        <w:rPr>
          <w:rFonts w:ascii="IRBadr" w:hAnsi="IRBadr" w:cs="IRBadr"/>
          <w:sz w:val="28"/>
          <w:rtl/>
        </w:rPr>
        <w:fldChar w:fldCharType="begin"/>
      </w:r>
      <w:r w:rsidRPr="000802D4">
        <w:rPr>
          <w:rFonts w:ascii="IRBadr" w:hAnsi="IRBadr" w:cs="IRBadr"/>
          <w:sz w:val="28"/>
          <w:rtl/>
        </w:rPr>
        <w:instrText xml:space="preserve"> </w:instrText>
      </w:r>
      <w:r w:rsidRPr="000802D4">
        <w:rPr>
          <w:rFonts w:ascii="IRBadr" w:hAnsi="IRBadr" w:cs="IRBadr"/>
          <w:sz w:val="28"/>
        </w:rPr>
        <w:instrText>TOC</w:instrText>
      </w:r>
      <w:r w:rsidRPr="000802D4">
        <w:rPr>
          <w:rFonts w:ascii="IRBadr" w:hAnsi="IRBadr" w:cs="IRBadr"/>
          <w:sz w:val="28"/>
          <w:rtl/>
        </w:rPr>
        <w:instrText xml:space="preserve"> \</w:instrText>
      </w:r>
      <w:r w:rsidRPr="000802D4">
        <w:rPr>
          <w:rFonts w:ascii="IRBadr" w:hAnsi="IRBadr" w:cs="IRBadr"/>
          <w:sz w:val="28"/>
        </w:rPr>
        <w:instrText>o "</w:instrText>
      </w:r>
      <w:r w:rsidRPr="000802D4">
        <w:rPr>
          <w:rFonts w:ascii="IRBadr" w:hAnsi="IRBadr" w:cs="IRBadr"/>
          <w:sz w:val="28"/>
          <w:rtl/>
        </w:rPr>
        <w:instrText>1-4</w:instrText>
      </w:r>
      <w:r w:rsidRPr="000802D4">
        <w:rPr>
          <w:rFonts w:ascii="IRBadr" w:hAnsi="IRBadr" w:cs="IRBadr"/>
          <w:sz w:val="28"/>
        </w:rPr>
        <w:instrText>" \h \z \u</w:instrText>
      </w:r>
      <w:r w:rsidRPr="000802D4">
        <w:rPr>
          <w:rFonts w:ascii="IRBadr" w:hAnsi="IRBadr" w:cs="IRBadr"/>
          <w:sz w:val="28"/>
          <w:rtl/>
        </w:rPr>
        <w:instrText xml:space="preserve"> </w:instrText>
      </w:r>
      <w:r w:rsidRPr="000802D4">
        <w:rPr>
          <w:rFonts w:ascii="IRBadr" w:hAnsi="IRBadr" w:cs="IRBadr"/>
          <w:sz w:val="28"/>
          <w:rtl/>
        </w:rPr>
        <w:fldChar w:fldCharType="separate"/>
      </w:r>
      <w:hyperlink w:anchor="_Toc425933040" w:history="1">
        <w:r w:rsidRPr="000802D4">
          <w:rPr>
            <w:rStyle w:val="Hyperlink"/>
            <w:rFonts w:ascii="IRBadr" w:hAnsi="IRBadr" w:cs="IRBadr"/>
            <w:noProof/>
            <w:rtl/>
          </w:rPr>
          <w:t>مناقشه در روایات مثبت حضور</w:t>
        </w:r>
        <w:r w:rsidRPr="000802D4">
          <w:rPr>
            <w:rFonts w:ascii="IRBadr" w:hAnsi="IRBadr" w:cs="IRBadr"/>
            <w:noProof/>
            <w:webHidden/>
          </w:rPr>
          <w:tab/>
        </w:r>
        <w:r w:rsidRPr="000802D4">
          <w:rPr>
            <w:rFonts w:ascii="IRBadr" w:hAnsi="IRBadr" w:cs="IRBadr"/>
            <w:noProof/>
            <w:webHidden/>
          </w:rPr>
          <w:fldChar w:fldCharType="begin"/>
        </w:r>
        <w:r w:rsidRPr="000802D4">
          <w:rPr>
            <w:rFonts w:ascii="IRBadr" w:hAnsi="IRBadr" w:cs="IRBadr"/>
            <w:noProof/>
            <w:webHidden/>
          </w:rPr>
          <w:instrText xml:space="preserve"> PAGEREF _Toc425933040 \h </w:instrText>
        </w:r>
        <w:r w:rsidRPr="000802D4">
          <w:rPr>
            <w:rFonts w:ascii="IRBadr" w:hAnsi="IRBadr" w:cs="IRBadr"/>
            <w:noProof/>
            <w:webHidden/>
          </w:rPr>
        </w:r>
        <w:r w:rsidRPr="000802D4">
          <w:rPr>
            <w:rFonts w:ascii="IRBadr" w:hAnsi="IRBadr" w:cs="IRBadr"/>
            <w:noProof/>
            <w:webHidden/>
          </w:rPr>
          <w:fldChar w:fldCharType="separate"/>
        </w:r>
        <w:r w:rsidRPr="000802D4">
          <w:rPr>
            <w:rFonts w:ascii="IRBadr" w:hAnsi="IRBadr" w:cs="IRBadr"/>
            <w:noProof/>
            <w:webHidden/>
          </w:rPr>
          <w:t>1</w:t>
        </w:r>
        <w:r w:rsidRPr="000802D4">
          <w:rPr>
            <w:rFonts w:ascii="IRBadr" w:hAnsi="IRBadr" w:cs="IRBadr"/>
            <w:noProof/>
            <w:webHidden/>
          </w:rPr>
          <w:fldChar w:fldCharType="end"/>
        </w:r>
      </w:hyperlink>
    </w:p>
    <w:p w:rsidR="00012EBF" w:rsidRPr="000802D4" w:rsidRDefault="00FF6C95" w:rsidP="00012EBF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5933041" w:history="1">
        <w:r w:rsidR="00012EBF" w:rsidRPr="000802D4">
          <w:rPr>
            <w:rStyle w:val="Hyperlink"/>
            <w:rFonts w:ascii="IRBadr" w:hAnsi="IRBadr" w:cs="IRBadr"/>
            <w:noProof/>
            <w:rtl/>
          </w:rPr>
          <w:t>مناقشه اول</w:t>
        </w:r>
        <w:r w:rsidR="00012EBF" w:rsidRPr="000802D4">
          <w:rPr>
            <w:rFonts w:ascii="IRBadr" w:hAnsi="IRBadr" w:cs="IRBadr"/>
            <w:noProof/>
            <w:webHidden/>
          </w:rPr>
          <w:tab/>
        </w:r>
        <w:r w:rsidR="00012EBF" w:rsidRPr="000802D4">
          <w:rPr>
            <w:rFonts w:ascii="IRBadr" w:hAnsi="IRBadr" w:cs="IRBadr"/>
            <w:noProof/>
            <w:webHidden/>
          </w:rPr>
          <w:fldChar w:fldCharType="begin"/>
        </w:r>
        <w:r w:rsidR="00012EBF" w:rsidRPr="000802D4">
          <w:rPr>
            <w:rFonts w:ascii="IRBadr" w:hAnsi="IRBadr" w:cs="IRBadr"/>
            <w:noProof/>
            <w:webHidden/>
          </w:rPr>
          <w:instrText xml:space="preserve"> PAGEREF _Toc425933041 \h </w:instrText>
        </w:r>
        <w:r w:rsidR="00012EBF" w:rsidRPr="000802D4">
          <w:rPr>
            <w:rFonts w:ascii="IRBadr" w:hAnsi="IRBadr" w:cs="IRBadr"/>
            <w:noProof/>
            <w:webHidden/>
          </w:rPr>
        </w:r>
        <w:r w:rsidR="00012EBF" w:rsidRPr="000802D4">
          <w:rPr>
            <w:rFonts w:ascii="IRBadr" w:hAnsi="IRBadr" w:cs="IRBadr"/>
            <w:noProof/>
            <w:webHidden/>
          </w:rPr>
          <w:fldChar w:fldCharType="separate"/>
        </w:r>
        <w:r w:rsidR="00012EBF" w:rsidRPr="000802D4">
          <w:rPr>
            <w:rFonts w:ascii="IRBadr" w:hAnsi="IRBadr" w:cs="IRBadr"/>
            <w:noProof/>
            <w:webHidden/>
          </w:rPr>
          <w:t>1</w:t>
        </w:r>
        <w:r w:rsidR="00012EBF" w:rsidRPr="000802D4">
          <w:rPr>
            <w:rFonts w:ascii="IRBadr" w:hAnsi="IRBadr" w:cs="IRBadr"/>
            <w:noProof/>
            <w:webHidden/>
          </w:rPr>
          <w:fldChar w:fldCharType="end"/>
        </w:r>
      </w:hyperlink>
    </w:p>
    <w:p w:rsidR="00012EBF" w:rsidRPr="000802D4" w:rsidRDefault="00FF6C95" w:rsidP="00012EBF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5933042" w:history="1">
        <w:r w:rsidR="00012EBF" w:rsidRPr="000802D4">
          <w:rPr>
            <w:rStyle w:val="Hyperlink"/>
            <w:rFonts w:ascii="IRBadr" w:hAnsi="IRBadr" w:cs="IRBadr"/>
            <w:noProof/>
            <w:rtl/>
          </w:rPr>
          <w:t>تطبیق بحث</w:t>
        </w:r>
        <w:r w:rsidR="00012EBF" w:rsidRPr="000802D4">
          <w:rPr>
            <w:rFonts w:ascii="IRBadr" w:hAnsi="IRBadr" w:cs="IRBadr"/>
            <w:noProof/>
            <w:webHidden/>
          </w:rPr>
          <w:tab/>
        </w:r>
        <w:r w:rsidR="00012EBF" w:rsidRPr="000802D4">
          <w:rPr>
            <w:rFonts w:ascii="IRBadr" w:hAnsi="IRBadr" w:cs="IRBadr"/>
            <w:noProof/>
            <w:webHidden/>
          </w:rPr>
          <w:fldChar w:fldCharType="begin"/>
        </w:r>
        <w:r w:rsidR="00012EBF" w:rsidRPr="000802D4">
          <w:rPr>
            <w:rFonts w:ascii="IRBadr" w:hAnsi="IRBadr" w:cs="IRBadr"/>
            <w:noProof/>
            <w:webHidden/>
          </w:rPr>
          <w:instrText xml:space="preserve"> PAGEREF _Toc425933042 \h </w:instrText>
        </w:r>
        <w:r w:rsidR="00012EBF" w:rsidRPr="000802D4">
          <w:rPr>
            <w:rFonts w:ascii="IRBadr" w:hAnsi="IRBadr" w:cs="IRBadr"/>
            <w:noProof/>
            <w:webHidden/>
          </w:rPr>
        </w:r>
        <w:r w:rsidR="00012EBF" w:rsidRPr="000802D4">
          <w:rPr>
            <w:rFonts w:ascii="IRBadr" w:hAnsi="IRBadr" w:cs="IRBadr"/>
            <w:noProof/>
            <w:webHidden/>
          </w:rPr>
          <w:fldChar w:fldCharType="separate"/>
        </w:r>
        <w:r w:rsidR="00012EBF" w:rsidRPr="000802D4">
          <w:rPr>
            <w:rFonts w:ascii="IRBadr" w:hAnsi="IRBadr" w:cs="IRBadr"/>
            <w:noProof/>
            <w:webHidden/>
          </w:rPr>
          <w:t>1</w:t>
        </w:r>
        <w:r w:rsidR="00012EBF" w:rsidRPr="000802D4">
          <w:rPr>
            <w:rFonts w:ascii="IRBadr" w:hAnsi="IRBadr" w:cs="IRBadr"/>
            <w:noProof/>
            <w:webHidden/>
          </w:rPr>
          <w:fldChar w:fldCharType="end"/>
        </w:r>
      </w:hyperlink>
    </w:p>
    <w:p w:rsidR="00012EBF" w:rsidRPr="000802D4" w:rsidRDefault="00FF6C95" w:rsidP="00012EBF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5933043" w:history="1">
        <w:r w:rsidR="00012EBF" w:rsidRPr="000802D4">
          <w:rPr>
            <w:rStyle w:val="Hyperlink"/>
            <w:rFonts w:ascii="IRBadr" w:hAnsi="IRBadr" w:cs="IRBadr"/>
            <w:noProof/>
            <w:rtl/>
          </w:rPr>
          <w:t>اتخاذ مبنا</w:t>
        </w:r>
        <w:r w:rsidR="00012EBF" w:rsidRPr="000802D4">
          <w:rPr>
            <w:rFonts w:ascii="IRBadr" w:hAnsi="IRBadr" w:cs="IRBadr"/>
            <w:noProof/>
            <w:webHidden/>
          </w:rPr>
          <w:tab/>
        </w:r>
        <w:r w:rsidR="00012EBF" w:rsidRPr="000802D4">
          <w:rPr>
            <w:rFonts w:ascii="IRBadr" w:hAnsi="IRBadr" w:cs="IRBadr"/>
            <w:noProof/>
            <w:webHidden/>
          </w:rPr>
          <w:fldChar w:fldCharType="begin"/>
        </w:r>
        <w:r w:rsidR="00012EBF" w:rsidRPr="000802D4">
          <w:rPr>
            <w:rFonts w:ascii="IRBadr" w:hAnsi="IRBadr" w:cs="IRBadr"/>
            <w:noProof/>
            <w:webHidden/>
          </w:rPr>
          <w:instrText xml:space="preserve"> PAGEREF _Toc425933043 \h </w:instrText>
        </w:r>
        <w:r w:rsidR="00012EBF" w:rsidRPr="000802D4">
          <w:rPr>
            <w:rFonts w:ascii="IRBadr" w:hAnsi="IRBadr" w:cs="IRBadr"/>
            <w:noProof/>
            <w:webHidden/>
          </w:rPr>
        </w:r>
        <w:r w:rsidR="00012EBF" w:rsidRPr="000802D4">
          <w:rPr>
            <w:rFonts w:ascii="IRBadr" w:hAnsi="IRBadr" w:cs="IRBadr"/>
            <w:noProof/>
            <w:webHidden/>
          </w:rPr>
          <w:fldChar w:fldCharType="separate"/>
        </w:r>
        <w:r w:rsidR="00012EBF" w:rsidRPr="000802D4">
          <w:rPr>
            <w:rFonts w:ascii="IRBadr" w:hAnsi="IRBadr" w:cs="IRBadr"/>
            <w:noProof/>
            <w:webHidden/>
          </w:rPr>
          <w:t>2</w:t>
        </w:r>
        <w:r w:rsidR="00012EBF" w:rsidRPr="000802D4">
          <w:rPr>
            <w:rFonts w:ascii="IRBadr" w:hAnsi="IRBadr" w:cs="IRBadr"/>
            <w:noProof/>
            <w:webHidden/>
          </w:rPr>
          <w:fldChar w:fldCharType="end"/>
        </w:r>
      </w:hyperlink>
    </w:p>
    <w:p w:rsidR="00012EBF" w:rsidRPr="000802D4" w:rsidRDefault="00FF6C95" w:rsidP="00012EBF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5933044" w:history="1">
        <w:r w:rsidR="00012EBF" w:rsidRPr="000802D4">
          <w:rPr>
            <w:rStyle w:val="Hyperlink"/>
            <w:rFonts w:ascii="IRBadr" w:hAnsi="IRBadr" w:cs="IRBadr"/>
            <w:noProof/>
            <w:rtl/>
          </w:rPr>
          <w:t>سیره در نزد عامه</w:t>
        </w:r>
        <w:r w:rsidR="00012EBF" w:rsidRPr="000802D4">
          <w:rPr>
            <w:rFonts w:ascii="IRBadr" w:hAnsi="IRBadr" w:cs="IRBadr"/>
            <w:noProof/>
            <w:webHidden/>
          </w:rPr>
          <w:tab/>
        </w:r>
        <w:r w:rsidR="00012EBF" w:rsidRPr="000802D4">
          <w:rPr>
            <w:rFonts w:ascii="IRBadr" w:hAnsi="IRBadr" w:cs="IRBadr"/>
            <w:noProof/>
            <w:webHidden/>
          </w:rPr>
          <w:fldChar w:fldCharType="begin"/>
        </w:r>
        <w:r w:rsidR="00012EBF" w:rsidRPr="000802D4">
          <w:rPr>
            <w:rFonts w:ascii="IRBadr" w:hAnsi="IRBadr" w:cs="IRBadr"/>
            <w:noProof/>
            <w:webHidden/>
          </w:rPr>
          <w:instrText xml:space="preserve"> PAGEREF _Toc425933044 \h </w:instrText>
        </w:r>
        <w:r w:rsidR="00012EBF" w:rsidRPr="000802D4">
          <w:rPr>
            <w:rFonts w:ascii="IRBadr" w:hAnsi="IRBadr" w:cs="IRBadr"/>
            <w:noProof/>
            <w:webHidden/>
          </w:rPr>
        </w:r>
        <w:r w:rsidR="00012EBF" w:rsidRPr="000802D4">
          <w:rPr>
            <w:rFonts w:ascii="IRBadr" w:hAnsi="IRBadr" w:cs="IRBadr"/>
            <w:noProof/>
            <w:webHidden/>
          </w:rPr>
          <w:fldChar w:fldCharType="separate"/>
        </w:r>
        <w:r w:rsidR="00012EBF" w:rsidRPr="000802D4">
          <w:rPr>
            <w:rFonts w:ascii="IRBadr" w:hAnsi="IRBadr" w:cs="IRBadr"/>
            <w:noProof/>
            <w:webHidden/>
          </w:rPr>
          <w:t>2</w:t>
        </w:r>
        <w:r w:rsidR="00012EBF" w:rsidRPr="000802D4">
          <w:rPr>
            <w:rFonts w:ascii="IRBadr" w:hAnsi="IRBadr" w:cs="IRBadr"/>
            <w:noProof/>
            <w:webHidden/>
          </w:rPr>
          <w:fldChar w:fldCharType="end"/>
        </w:r>
      </w:hyperlink>
    </w:p>
    <w:p w:rsidR="00012EBF" w:rsidRPr="000802D4" w:rsidRDefault="00FF6C95" w:rsidP="00012EBF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5933045" w:history="1">
        <w:r w:rsidR="00012EBF" w:rsidRPr="000802D4">
          <w:rPr>
            <w:rStyle w:val="Hyperlink"/>
            <w:rFonts w:ascii="IRBadr" w:hAnsi="IRBadr" w:cs="IRBadr"/>
            <w:noProof/>
            <w:rtl/>
          </w:rPr>
          <w:t>اشکال بر ابهام در دلالت</w:t>
        </w:r>
        <w:r w:rsidR="00012EBF" w:rsidRPr="000802D4">
          <w:rPr>
            <w:rFonts w:ascii="IRBadr" w:hAnsi="IRBadr" w:cs="IRBadr"/>
            <w:noProof/>
            <w:webHidden/>
          </w:rPr>
          <w:tab/>
        </w:r>
        <w:r w:rsidR="00012EBF" w:rsidRPr="000802D4">
          <w:rPr>
            <w:rFonts w:ascii="IRBadr" w:hAnsi="IRBadr" w:cs="IRBadr"/>
            <w:noProof/>
            <w:webHidden/>
          </w:rPr>
          <w:fldChar w:fldCharType="begin"/>
        </w:r>
        <w:r w:rsidR="00012EBF" w:rsidRPr="000802D4">
          <w:rPr>
            <w:rFonts w:ascii="IRBadr" w:hAnsi="IRBadr" w:cs="IRBadr"/>
            <w:noProof/>
            <w:webHidden/>
          </w:rPr>
          <w:instrText xml:space="preserve"> PAGEREF _Toc425933045 \h </w:instrText>
        </w:r>
        <w:r w:rsidR="00012EBF" w:rsidRPr="000802D4">
          <w:rPr>
            <w:rFonts w:ascii="IRBadr" w:hAnsi="IRBadr" w:cs="IRBadr"/>
            <w:noProof/>
            <w:webHidden/>
          </w:rPr>
        </w:r>
        <w:r w:rsidR="00012EBF" w:rsidRPr="000802D4">
          <w:rPr>
            <w:rFonts w:ascii="IRBadr" w:hAnsi="IRBadr" w:cs="IRBadr"/>
            <w:noProof/>
            <w:webHidden/>
          </w:rPr>
          <w:fldChar w:fldCharType="separate"/>
        </w:r>
        <w:r w:rsidR="00012EBF" w:rsidRPr="000802D4">
          <w:rPr>
            <w:rFonts w:ascii="IRBadr" w:hAnsi="IRBadr" w:cs="IRBadr"/>
            <w:noProof/>
            <w:webHidden/>
          </w:rPr>
          <w:t>2</w:t>
        </w:r>
        <w:r w:rsidR="00012EBF" w:rsidRPr="000802D4">
          <w:rPr>
            <w:rFonts w:ascii="IRBadr" w:hAnsi="IRBadr" w:cs="IRBadr"/>
            <w:noProof/>
            <w:webHidden/>
          </w:rPr>
          <w:fldChar w:fldCharType="end"/>
        </w:r>
      </w:hyperlink>
    </w:p>
    <w:p w:rsidR="00012EBF" w:rsidRPr="000802D4" w:rsidRDefault="00FF6C95" w:rsidP="00012EBF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5933046" w:history="1">
        <w:r w:rsidR="00012EBF" w:rsidRPr="000802D4">
          <w:rPr>
            <w:rStyle w:val="Hyperlink"/>
            <w:rFonts w:ascii="IRBadr" w:hAnsi="IRBadr" w:cs="IRBadr"/>
            <w:noProof/>
            <w:rtl/>
          </w:rPr>
          <w:t>خدشه در استدلال فوق</w:t>
        </w:r>
        <w:r w:rsidR="00012EBF" w:rsidRPr="000802D4">
          <w:rPr>
            <w:rFonts w:ascii="IRBadr" w:hAnsi="IRBadr" w:cs="IRBadr"/>
            <w:noProof/>
            <w:webHidden/>
          </w:rPr>
          <w:tab/>
        </w:r>
        <w:r w:rsidR="00012EBF" w:rsidRPr="000802D4">
          <w:rPr>
            <w:rFonts w:ascii="IRBadr" w:hAnsi="IRBadr" w:cs="IRBadr"/>
            <w:noProof/>
            <w:webHidden/>
          </w:rPr>
          <w:fldChar w:fldCharType="begin"/>
        </w:r>
        <w:r w:rsidR="00012EBF" w:rsidRPr="000802D4">
          <w:rPr>
            <w:rFonts w:ascii="IRBadr" w:hAnsi="IRBadr" w:cs="IRBadr"/>
            <w:noProof/>
            <w:webHidden/>
          </w:rPr>
          <w:instrText xml:space="preserve"> PAGEREF _Toc425933046 \h </w:instrText>
        </w:r>
        <w:r w:rsidR="00012EBF" w:rsidRPr="000802D4">
          <w:rPr>
            <w:rFonts w:ascii="IRBadr" w:hAnsi="IRBadr" w:cs="IRBadr"/>
            <w:noProof/>
            <w:webHidden/>
          </w:rPr>
        </w:r>
        <w:r w:rsidR="00012EBF" w:rsidRPr="000802D4">
          <w:rPr>
            <w:rFonts w:ascii="IRBadr" w:hAnsi="IRBadr" w:cs="IRBadr"/>
            <w:noProof/>
            <w:webHidden/>
          </w:rPr>
          <w:fldChar w:fldCharType="separate"/>
        </w:r>
        <w:r w:rsidR="00012EBF" w:rsidRPr="000802D4">
          <w:rPr>
            <w:rFonts w:ascii="IRBadr" w:hAnsi="IRBadr" w:cs="IRBadr"/>
            <w:noProof/>
            <w:webHidden/>
          </w:rPr>
          <w:t>2</w:t>
        </w:r>
        <w:r w:rsidR="00012EBF" w:rsidRPr="000802D4">
          <w:rPr>
            <w:rFonts w:ascii="IRBadr" w:hAnsi="IRBadr" w:cs="IRBadr"/>
            <w:noProof/>
            <w:webHidden/>
          </w:rPr>
          <w:fldChar w:fldCharType="end"/>
        </w:r>
      </w:hyperlink>
    </w:p>
    <w:p w:rsidR="00012EBF" w:rsidRPr="000802D4" w:rsidRDefault="00012EBF" w:rsidP="00012EB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802D4"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0802D4" w:rsidRDefault="000802D4">
      <w:pPr>
        <w:spacing w:after="0" w:line="240" w:lineRule="auto"/>
        <w:rPr>
          <w:rFonts w:ascii="IRBadr" w:eastAsia="2  Lotus" w:hAnsi="IRBadr" w:cs="IRBadr"/>
          <w:bCs/>
          <w:sz w:val="28"/>
          <w:szCs w:val="44"/>
          <w:rtl/>
          <w:lang w:bidi="fa-IR"/>
        </w:rPr>
      </w:pPr>
      <w:bookmarkStart w:id="0" w:name="_Toc425933040"/>
      <w:r>
        <w:rPr>
          <w:rFonts w:ascii="IRBadr" w:hAnsi="IRBadr" w:cs="IRBadr"/>
          <w:rtl/>
        </w:rPr>
        <w:br w:type="page"/>
      </w:r>
    </w:p>
    <w:p w:rsidR="003C7D59" w:rsidRPr="000802D4" w:rsidRDefault="003C7D59" w:rsidP="00753B99">
      <w:pPr>
        <w:pStyle w:val="Heading1"/>
        <w:rPr>
          <w:rFonts w:ascii="IRBadr" w:hAnsi="IRBadr" w:cs="IRBadr"/>
          <w:rtl/>
        </w:rPr>
      </w:pPr>
      <w:r w:rsidRPr="000802D4">
        <w:rPr>
          <w:rFonts w:ascii="IRBadr" w:hAnsi="IRBadr" w:cs="IRBadr"/>
          <w:rtl/>
        </w:rPr>
        <w:lastRenderedPageBreak/>
        <w:t>مناقشه در روایات مثبت حضور</w:t>
      </w:r>
      <w:bookmarkEnd w:id="0"/>
    </w:p>
    <w:p w:rsidR="003C7D59" w:rsidRPr="000802D4" w:rsidRDefault="003C7D59" w:rsidP="00753B9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802D4">
        <w:rPr>
          <w:rFonts w:ascii="IRBadr" w:hAnsi="IRBadr" w:cs="IRBadr"/>
          <w:sz w:val="28"/>
          <w:szCs w:val="28"/>
          <w:rtl/>
          <w:lang w:bidi="fa-IR"/>
        </w:rPr>
        <w:t xml:space="preserve">در بحث سابق استدلالاتی </w:t>
      </w:r>
      <w:r w:rsidR="008C3850" w:rsidRPr="000802D4">
        <w:rPr>
          <w:rFonts w:ascii="IRBadr" w:hAnsi="IRBadr" w:cs="IRBadr"/>
          <w:sz w:val="28"/>
          <w:szCs w:val="28"/>
          <w:rtl/>
          <w:lang w:bidi="fa-IR"/>
        </w:rPr>
        <w:t>درزمینهٔ</w:t>
      </w:r>
      <w:r w:rsidRPr="000802D4">
        <w:rPr>
          <w:rFonts w:ascii="IRBadr" w:hAnsi="IRBadr" w:cs="IRBadr"/>
          <w:sz w:val="28"/>
          <w:szCs w:val="28"/>
          <w:rtl/>
          <w:lang w:bidi="fa-IR"/>
        </w:rPr>
        <w:t xml:space="preserve"> اثبات لزوم حضور از روایات به عمل آمد، لکن بسیاری از آنان مورد خدشه </w:t>
      </w:r>
      <w:r w:rsidR="008C3850" w:rsidRPr="000802D4">
        <w:rPr>
          <w:rFonts w:ascii="IRBadr" w:hAnsi="IRBadr" w:cs="IRBadr"/>
          <w:sz w:val="28"/>
          <w:szCs w:val="28"/>
          <w:rtl/>
          <w:lang w:bidi="fa-IR"/>
        </w:rPr>
        <w:t>قرارگرفته</w:t>
      </w:r>
      <w:r w:rsidRPr="000802D4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</w:p>
    <w:p w:rsidR="003C7D59" w:rsidRPr="000802D4" w:rsidRDefault="003C7D59" w:rsidP="00753B99">
      <w:pPr>
        <w:pStyle w:val="Heading1"/>
        <w:rPr>
          <w:rFonts w:ascii="IRBadr" w:hAnsi="IRBadr" w:cs="IRBadr"/>
          <w:rtl/>
        </w:rPr>
      </w:pPr>
      <w:bookmarkStart w:id="1" w:name="_Toc425933041"/>
      <w:r w:rsidRPr="000802D4">
        <w:rPr>
          <w:rFonts w:ascii="IRBadr" w:hAnsi="IRBadr" w:cs="IRBadr"/>
          <w:rtl/>
        </w:rPr>
        <w:t>مناقشه اول</w:t>
      </w:r>
      <w:bookmarkEnd w:id="1"/>
    </w:p>
    <w:p w:rsidR="003C7D59" w:rsidRPr="000802D4" w:rsidRDefault="003C7D59" w:rsidP="00753B9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802D4">
        <w:rPr>
          <w:rFonts w:ascii="IRBadr" w:hAnsi="IRBadr" w:cs="IRBadr"/>
          <w:sz w:val="28"/>
          <w:szCs w:val="28"/>
          <w:rtl/>
          <w:lang w:bidi="fa-IR"/>
        </w:rPr>
        <w:t xml:space="preserve">برخی </w:t>
      </w:r>
      <w:r w:rsidR="00753B99" w:rsidRPr="000802D4">
        <w:rPr>
          <w:rFonts w:ascii="IRBadr" w:hAnsi="IRBadr" w:cs="IRBadr"/>
          <w:sz w:val="28"/>
          <w:szCs w:val="28"/>
          <w:rtl/>
          <w:lang w:bidi="fa-IR"/>
        </w:rPr>
        <w:t>گفته‌اند</w:t>
      </w:r>
      <w:r w:rsidRPr="000802D4">
        <w:rPr>
          <w:rFonts w:ascii="IRBadr" w:hAnsi="IRBadr" w:cs="IRBadr"/>
          <w:sz w:val="28"/>
          <w:szCs w:val="28"/>
          <w:rtl/>
          <w:lang w:bidi="fa-IR"/>
        </w:rPr>
        <w:t xml:space="preserve"> روایات استدلال شده مربوط به سیره معصوم است و سیره تنها دلالت بر فعل دارد،</w:t>
      </w:r>
      <w:r w:rsidR="00753B99" w:rsidRPr="000802D4">
        <w:rPr>
          <w:rFonts w:ascii="IRBadr" w:hAnsi="IRBadr" w:cs="IRBadr"/>
          <w:sz w:val="28"/>
          <w:szCs w:val="28"/>
          <w:rtl/>
          <w:lang w:bidi="fa-IR"/>
        </w:rPr>
        <w:t xml:space="preserve"> نه</w:t>
      </w:r>
      <w:r w:rsidRPr="000802D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8C3850" w:rsidRPr="000802D4">
        <w:rPr>
          <w:rFonts w:ascii="IRBadr" w:hAnsi="IRBadr" w:cs="IRBadr"/>
          <w:sz w:val="28"/>
          <w:szCs w:val="28"/>
          <w:rtl/>
          <w:lang w:bidi="fa-IR"/>
        </w:rPr>
        <w:t>هیچ‌گونه</w:t>
      </w:r>
      <w:r w:rsidRPr="000802D4">
        <w:rPr>
          <w:rFonts w:ascii="IRBadr" w:hAnsi="IRBadr" w:cs="IRBadr"/>
          <w:sz w:val="28"/>
          <w:szCs w:val="28"/>
          <w:rtl/>
          <w:lang w:bidi="fa-IR"/>
        </w:rPr>
        <w:t xml:space="preserve"> رجحانی درون آن. چراکه فعل دلیل لبی نیست و از اینکه بر خصوصیات دلالت کند، قاصر است.</w:t>
      </w:r>
      <w:r w:rsidR="00753B99" w:rsidRPr="000802D4">
        <w:rPr>
          <w:rFonts w:ascii="IRBadr" w:hAnsi="IRBadr" w:cs="IRBadr"/>
          <w:sz w:val="28"/>
          <w:szCs w:val="28"/>
          <w:rtl/>
          <w:lang w:bidi="fa-IR"/>
        </w:rPr>
        <w:t xml:space="preserve"> شاید</w:t>
      </w:r>
      <w:r w:rsidRPr="000802D4">
        <w:rPr>
          <w:rFonts w:ascii="IRBadr" w:hAnsi="IRBadr" w:cs="IRBadr"/>
          <w:sz w:val="28"/>
          <w:szCs w:val="28"/>
          <w:rtl/>
          <w:lang w:bidi="fa-IR"/>
        </w:rPr>
        <w:t xml:space="preserve"> اعلام حضرت در اینجا امر مباحی بوده باشد و ایشان مباح را انجام داده است.</w:t>
      </w:r>
      <w:r w:rsidR="00753B99" w:rsidRPr="000802D4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Pr="000802D4">
        <w:rPr>
          <w:rFonts w:ascii="IRBadr" w:hAnsi="IRBadr" w:cs="IRBadr"/>
          <w:sz w:val="28"/>
          <w:szCs w:val="28"/>
          <w:rtl/>
          <w:lang w:bidi="fa-IR"/>
        </w:rPr>
        <w:t xml:space="preserve"> فعل معصوم حداکثر دلالتش بر اباحه است،</w:t>
      </w:r>
      <w:r w:rsidR="00753B99" w:rsidRPr="000802D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8C3850" w:rsidRPr="000802D4">
        <w:rPr>
          <w:rFonts w:ascii="IRBadr" w:hAnsi="IRBadr" w:cs="IRBadr"/>
          <w:sz w:val="28"/>
          <w:szCs w:val="28"/>
          <w:rtl/>
          <w:lang w:bidi="fa-IR"/>
        </w:rPr>
        <w:t>همان‌طور</w:t>
      </w:r>
      <w:r w:rsidRPr="000802D4">
        <w:rPr>
          <w:rFonts w:ascii="IRBadr" w:hAnsi="IRBadr" w:cs="IRBadr"/>
          <w:sz w:val="28"/>
          <w:szCs w:val="28"/>
          <w:rtl/>
          <w:lang w:bidi="fa-IR"/>
        </w:rPr>
        <w:t xml:space="preserve"> که ت</w:t>
      </w:r>
      <w:r w:rsidR="00A06002" w:rsidRPr="000802D4">
        <w:rPr>
          <w:rFonts w:ascii="IRBadr" w:hAnsi="IRBadr" w:cs="IRBadr"/>
          <w:sz w:val="28"/>
          <w:szCs w:val="28"/>
          <w:rtl/>
          <w:lang w:bidi="fa-IR"/>
        </w:rPr>
        <w:t>ر</w:t>
      </w:r>
      <w:r w:rsidRPr="000802D4">
        <w:rPr>
          <w:rFonts w:ascii="IRBadr" w:hAnsi="IRBadr" w:cs="IRBadr"/>
          <w:sz w:val="28"/>
          <w:szCs w:val="28"/>
          <w:rtl/>
          <w:lang w:bidi="fa-IR"/>
        </w:rPr>
        <w:t xml:space="preserve">ک او حداکثر </w:t>
      </w:r>
      <w:r w:rsidR="00A06002" w:rsidRPr="000802D4">
        <w:rPr>
          <w:rFonts w:ascii="IRBadr" w:hAnsi="IRBadr" w:cs="IRBadr"/>
          <w:sz w:val="28"/>
          <w:szCs w:val="28"/>
          <w:rtl/>
          <w:lang w:bidi="fa-IR"/>
        </w:rPr>
        <w:t>دلالتش بر عدم وجوب است.</w:t>
      </w:r>
    </w:p>
    <w:p w:rsidR="003C7D59" w:rsidRPr="000802D4" w:rsidRDefault="00A06002" w:rsidP="00012EBF">
      <w:pPr>
        <w:pStyle w:val="Heading2"/>
        <w:rPr>
          <w:rFonts w:ascii="IRBadr" w:hAnsi="IRBadr" w:cs="IRBadr"/>
          <w:rtl/>
        </w:rPr>
      </w:pPr>
      <w:bookmarkStart w:id="2" w:name="_Toc425933042"/>
      <w:r w:rsidRPr="000802D4">
        <w:rPr>
          <w:rFonts w:ascii="IRBadr" w:hAnsi="IRBadr" w:cs="IRBadr"/>
          <w:rtl/>
        </w:rPr>
        <w:t>تطبیق بحث</w:t>
      </w:r>
      <w:bookmarkEnd w:id="2"/>
    </w:p>
    <w:p w:rsidR="00A06002" w:rsidRPr="000802D4" w:rsidRDefault="00A06002" w:rsidP="00753B9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802D4">
        <w:rPr>
          <w:rFonts w:ascii="IRBadr" w:hAnsi="IRBadr" w:cs="IRBadr"/>
          <w:sz w:val="28"/>
          <w:szCs w:val="28"/>
          <w:rtl/>
          <w:lang w:bidi="fa-IR"/>
        </w:rPr>
        <w:t xml:space="preserve">در اینجا نیز زمانی که امام به قنبر برای اعلام امر </w:t>
      </w:r>
      <w:r w:rsidR="00753B99" w:rsidRPr="000802D4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Pr="000802D4">
        <w:rPr>
          <w:rFonts w:ascii="IRBadr" w:hAnsi="IRBadr" w:cs="IRBadr"/>
          <w:sz w:val="28"/>
          <w:szCs w:val="28"/>
          <w:rtl/>
          <w:lang w:bidi="fa-IR"/>
        </w:rPr>
        <w:t>،</w:t>
      </w:r>
      <w:r w:rsidR="00753B99" w:rsidRPr="000802D4">
        <w:rPr>
          <w:rFonts w:ascii="IRBadr" w:hAnsi="IRBadr" w:cs="IRBadr"/>
          <w:sz w:val="28"/>
          <w:szCs w:val="28"/>
          <w:rtl/>
          <w:lang w:bidi="fa-IR"/>
        </w:rPr>
        <w:t xml:space="preserve"> معلوم</w:t>
      </w:r>
      <w:r w:rsidRPr="000802D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753B99" w:rsidRPr="000802D4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0802D4">
        <w:rPr>
          <w:rFonts w:ascii="IRBadr" w:hAnsi="IRBadr" w:cs="IRBadr"/>
          <w:sz w:val="28"/>
          <w:szCs w:val="28"/>
          <w:rtl/>
          <w:lang w:bidi="fa-IR"/>
        </w:rPr>
        <w:t xml:space="preserve"> که کار صورت گرفته، امری جایز است،</w:t>
      </w:r>
      <w:r w:rsidR="00753B99" w:rsidRPr="000802D4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0802D4">
        <w:rPr>
          <w:rFonts w:ascii="IRBadr" w:hAnsi="IRBadr" w:cs="IRBadr"/>
          <w:sz w:val="28"/>
          <w:szCs w:val="28"/>
          <w:rtl/>
          <w:lang w:bidi="fa-IR"/>
        </w:rPr>
        <w:t xml:space="preserve"> اینکه دلالت بر رجحان یا حتی وجوب داشته باشد،</w:t>
      </w:r>
      <w:r w:rsidR="00753B99" w:rsidRPr="000802D4">
        <w:rPr>
          <w:rFonts w:ascii="IRBadr" w:hAnsi="IRBadr" w:cs="IRBadr"/>
          <w:sz w:val="28"/>
          <w:szCs w:val="28"/>
          <w:rtl/>
          <w:lang w:bidi="fa-IR"/>
        </w:rPr>
        <w:t xml:space="preserve"> جواب</w:t>
      </w:r>
      <w:r w:rsidRPr="000802D4">
        <w:rPr>
          <w:rFonts w:ascii="IRBadr" w:hAnsi="IRBadr" w:cs="IRBadr"/>
          <w:sz w:val="28"/>
          <w:szCs w:val="28"/>
          <w:rtl/>
          <w:lang w:bidi="fa-IR"/>
        </w:rPr>
        <w:t xml:space="preserve"> منتفی است.</w:t>
      </w:r>
    </w:p>
    <w:p w:rsidR="00A06002" w:rsidRPr="000802D4" w:rsidRDefault="00A06002" w:rsidP="00012EBF">
      <w:pPr>
        <w:pStyle w:val="Heading3"/>
        <w:rPr>
          <w:rFonts w:ascii="IRBadr" w:hAnsi="IRBadr" w:cs="IRBadr"/>
          <w:rtl/>
        </w:rPr>
      </w:pPr>
      <w:bookmarkStart w:id="3" w:name="_Toc425933043"/>
      <w:r w:rsidRPr="000802D4">
        <w:rPr>
          <w:rFonts w:ascii="IRBadr" w:hAnsi="IRBadr" w:cs="IRBadr"/>
          <w:rtl/>
        </w:rPr>
        <w:t>اتخاذ مبنا</w:t>
      </w:r>
      <w:bookmarkEnd w:id="3"/>
    </w:p>
    <w:p w:rsidR="00A06002" w:rsidRPr="000802D4" w:rsidRDefault="00A06002" w:rsidP="00753B9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802D4">
        <w:rPr>
          <w:rFonts w:ascii="IRBadr" w:hAnsi="IRBadr" w:cs="IRBadr"/>
          <w:sz w:val="28"/>
          <w:szCs w:val="28"/>
          <w:rtl/>
          <w:lang w:bidi="fa-IR"/>
        </w:rPr>
        <w:t xml:space="preserve">در خصوص استدلال به سیره </w:t>
      </w:r>
      <w:r w:rsidR="00753B99" w:rsidRPr="000802D4">
        <w:rPr>
          <w:rFonts w:ascii="IRBadr" w:hAnsi="IRBadr" w:cs="IRBadr"/>
          <w:sz w:val="28"/>
          <w:szCs w:val="28"/>
          <w:rtl/>
          <w:lang w:bidi="fa-IR"/>
        </w:rPr>
        <w:t>قبلاً</w:t>
      </w:r>
      <w:r w:rsidRPr="000802D4">
        <w:rPr>
          <w:rFonts w:ascii="IRBadr" w:hAnsi="IRBadr" w:cs="IRBadr"/>
          <w:sz w:val="28"/>
          <w:szCs w:val="28"/>
          <w:rtl/>
          <w:lang w:bidi="fa-IR"/>
        </w:rPr>
        <w:t xml:space="preserve"> مطالبی بیان شد،</w:t>
      </w:r>
      <w:r w:rsidR="00753B99" w:rsidRPr="000802D4">
        <w:rPr>
          <w:rFonts w:ascii="IRBadr" w:hAnsi="IRBadr" w:cs="IRBadr"/>
          <w:sz w:val="28"/>
          <w:szCs w:val="28"/>
          <w:rtl/>
          <w:lang w:bidi="fa-IR"/>
        </w:rPr>
        <w:t xml:space="preserve"> گفتیم</w:t>
      </w:r>
      <w:r w:rsidRPr="000802D4">
        <w:rPr>
          <w:rFonts w:ascii="IRBadr" w:hAnsi="IRBadr" w:cs="IRBadr"/>
          <w:sz w:val="28"/>
          <w:szCs w:val="28"/>
          <w:rtl/>
          <w:lang w:bidi="fa-IR"/>
        </w:rPr>
        <w:t>؛</w:t>
      </w:r>
      <w:r w:rsidR="00753B99" w:rsidRPr="000802D4">
        <w:rPr>
          <w:rFonts w:ascii="IRBadr" w:hAnsi="IRBadr" w:cs="IRBadr"/>
          <w:sz w:val="28"/>
          <w:szCs w:val="28"/>
          <w:rtl/>
          <w:lang w:bidi="fa-IR"/>
        </w:rPr>
        <w:t xml:space="preserve"> هرچند</w:t>
      </w:r>
      <w:r w:rsidRPr="000802D4">
        <w:rPr>
          <w:rFonts w:ascii="IRBadr" w:hAnsi="IRBadr" w:cs="IRBadr"/>
          <w:sz w:val="28"/>
          <w:szCs w:val="28"/>
          <w:rtl/>
          <w:lang w:bidi="fa-IR"/>
        </w:rPr>
        <w:t xml:space="preserve"> سیره در دلالت خود ناتوان است، ولی اموری وجود دارد که </w:t>
      </w:r>
      <w:r w:rsidR="00753B99" w:rsidRPr="000802D4">
        <w:rPr>
          <w:rFonts w:ascii="IRBadr" w:hAnsi="IRBadr" w:cs="IRBadr"/>
          <w:sz w:val="28"/>
          <w:szCs w:val="28"/>
          <w:rtl/>
          <w:lang w:bidi="fa-IR"/>
        </w:rPr>
        <w:t>می‌تواند</w:t>
      </w:r>
      <w:r w:rsidRPr="000802D4">
        <w:rPr>
          <w:rFonts w:ascii="IRBadr" w:hAnsi="IRBadr" w:cs="IRBadr"/>
          <w:sz w:val="28"/>
          <w:szCs w:val="28"/>
          <w:rtl/>
          <w:lang w:bidi="fa-IR"/>
        </w:rPr>
        <w:t xml:space="preserve"> دلالت او را از سطح اباحه خارج کند و </w:t>
      </w:r>
      <w:r w:rsidR="008C3850" w:rsidRPr="000802D4">
        <w:rPr>
          <w:rFonts w:ascii="IRBadr" w:hAnsi="IRBadr" w:cs="IRBadr"/>
          <w:sz w:val="28"/>
          <w:szCs w:val="28"/>
          <w:rtl/>
          <w:lang w:bidi="fa-IR"/>
        </w:rPr>
        <w:t>مرحله‌ای</w:t>
      </w:r>
      <w:r w:rsidRPr="000802D4">
        <w:rPr>
          <w:rFonts w:ascii="IRBadr" w:hAnsi="IRBadr" w:cs="IRBadr"/>
          <w:sz w:val="28"/>
          <w:szCs w:val="28"/>
          <w:rtl/>
          <w:lang w:bidi="fa-IR"/>
        </w:rPr>
        <w:t xml:space="preserve"> ترقی دهد،</w:t>
      </w:r>
      <w:r w:rsidR="00753B99" w:rsidRPr="000802D4">
        <w:rPr>
          <w:rFonts w:ascii="IRBadr" w:hAnsi="IRBadr" w:cs="IRBadr"/>
          <w:sz w:val="28"/>
          <w:szCs w:val="28"/>
          <w:rtl/>
          <w:lang w:bidi="fa-IR"/>
        </w:rPr>
        <w:t xml:space="preserve"> متأسفانه</w:t>
      </w:r>
      <w:r w:rsidRPr="000802D4">
        <w:rPr>
          <w:rFonts w:ascii="IRBadr" w:hAnsi="IRBadr" w:cs="IRBadr"/>
          <w:sz w:val="28"/>
          <w:szCs w:val="28"/>
          <w:rtl/>
          <w:lang w:bidi="fa-IR"/>
        </w:rPr>
        <w:t xml:space="preserve"> در اصول راجع به این بحث مبسوطی صورت نگرفته است.</w:t>
      </w:r>
    </w:p>
    <w:p w:rsidR="00A06002" w:rsidRPr="000802D4" w:rsidRDefault="00A06002" w:rsidP="00753B9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802D4">
        <w:rPr>
          <w:rFonts w:ascii="IRBadr" w:hAnsi="IRBadr" w:cs="IRBadr"/>
          <w:sz w:val="28"/>
          <w:szCs w:val="28"/>
          <w:rtl/>
          <w:lang w:bidi="fa-IR"/>
        </w:rPr>
        <w:t xml:space="preserve">قرائن متعددی برای ارتقاء این دلالت ذکر شد که از </w:t>
      </w:r>
      <w:r w:rsidR="00753B99" w:rsidRPr="000802D4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0802D4">
        <w:rPr>
          <w:rFonts w:ascii="IRBadr" w:hAnsi="IRBadr" w:cs="IRBadr"/>
          <w:sz w:val="28"/>
          <w:szCs w:val="28"/>
          <w:rtl/>
          <w:lang w:bidi="fa-IR"/>
        </w:rPr>
        <w:t xml:space="preserve"> نقل سیره امام وسط خود امام بود،</w:t>
      </w:r>
      <w:r w:rsidR="009B2AA5" w:rsidRPr="000802D4">
        <w:rPr>
          <w:rFonts w:ascii="IRBadr" w:hAnsi="IRBadr" w:cs="IRBadr"/>
          <w:sz w:val="28"/>
          <w:szCs w:val="28"/>
          <w:rtl/>
          <w:lang w:bidi="fa-IR"/>
        </w:rPr>
        <w:t xml:space="preserve"> که این </w:t>
      </w:r>
      <w:r w:rsidR="008C3850" w:rsidRPr="000802D4">
        <w:rPr>
          <w:rFonts w:ascii="IRBadr" w:hAnsi="IRBadr" w:cs="IRBadr"/>
          <w:sz w:val="28"/>
          <w:szCs w:val="28"/>
          <w:rtl/>
          <w:lang w:bidi="fa-IR"/>
        </w:rPr>
        <w:t>نشان‌دهنده</w:t>
      </w:r>
      <w:r w:rsidR="009B2AA5" w:rsidRPr="000802D4">
        <w:rPr>
          <w:rFonts w:ascii="IRBadr" w:hAnsi="IRBadr" w:cs="IRBadr"/>
          <w:sz w:val="28"/>
          <w:szCs w:val="28"/>
          <w:rtl/>
          <w:lang w:bidi="fa-IR"/>
        </w:rPr>
        <w:t xml:space="preserve"> این است در این نقل رجحانی در نزد امام بوده است.</w:t>
      </w:r>
      <w:r w:rsidR="007E731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7E731A">
        <w:rPr>
          <w:rFonts w:ascii="IRBadr" w:hAnsi="IRBadr" w:cs="IRBadr" w:hint="cs"/>
          <w:sz w:val="28"/>
          <w:szCs w:val="28"/>
          <w:rtl/>
          <w:lang w:bidi="fa-IR"/>
        </w:rPr>
        <w:t>ل</w:t>
      </w:r>
      <w:r w:rsidR="00753B99" w:rsidRPr="000802D4">
        <w:rPr>
          <w:rFonts w:ascii="IRBadr" w:hAnsi="IRBadr" w:cs="IRBadr"/>
          <w:sz w:val="28"/>
          <w:szCs w:val="28"/>
          <w:rtl/>
          <w:lang w:bidi="fa-IR"/>
        </w:rPr>
        <w:t>ذا</w:t>
      </w:r>
      <w:r w:rsidR="009B2AA5" w:rsidRPr="000802D4">
        <w:rPr>
          <w:rFonts w:ascii="IRBadr" w:hAnsi="IRBadr" w:cs="IRBadr"/>
          <w:sz w:val="28"/>
          <w:szCs w:val="28"/>
          <w:rtl/>
          <w:lang w:bidi="fa-IR"/>
        </w:rPr>
        <w:t xml:space="preserve"> حداقل امری که در اینجا ثابت </w:t>
      </w:r>
      <w:r w:rsidR="00753B99" w:rsidRPr="000802D4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9B2AA5" w:rsidRPr="000802D4">
        <w:rPr>
          <w:rFonts w:ascii="IRBadr" w:hAnsi="IRBadr" w:cs="IRBadr"/>
          <w:sz w:val="28"/>
          <w:szCs w:val="28"/>
          <w:rtl/>
          <w:lang w:bidi="fa-IR"/>
        </w:rPr>
        <w:t xml:space="preserve"> رجحان و استحباب اعلام حضور است.</w:t>
      </w:r>
    </w:p>
    <w:p w:rsidR="009B2AA5" w:rsidRPr="000802D4" w:rsidRDefault="009B2AA5" w:rsidP="00753B9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802D4">
        <w:rPr>
          <w:rFonts w:ascii="IRBadr" w:hAnsi="IRBadr" w:cs="IRBadr"/>
          <w:sz w:val="28"/>
          <w:szCs w:val="28"/>
          <w:rtl/>
          <w:lang w:bidi="fa-IR"/>
        </w:rPr>
        <w:t xml:space="preserve"> در چند روایت </w:t>
      </w:r>
      <w:r w:rsidR="008C3850" w:rsidRPr="000802D4">
        <w:rPr>
          <w:rFonts w:ascii="IRBadr" w:hAnsi="IRBadr" w:cs="IRBadr"/>
          <w:sz w:val="28"/>
          <w:szCs w:val="28"/>
          <w:rtl/>
          <w:lang w:bidi="fa-IR"/>
        </w:rPr>
        <w:t>بیان‌شده</w:t>
      </w:r>
      <w:r w:rsidRPr="000802D4">
        <w:rPr>
          <w:rFonts w:ascii="IRBadr" w:hAnsi="IRBadr" w:cs="IRBadr"/>
          <w:sz w:val="28"/>
          <w:szCs w:val="28"/>
          <w:rtl/>
          <w:lang w:bidi="fa-IR"/>
        </w:rPr>
        <w:t xml:space="preserve"> که </w:t>
      </w:r>
      <w:r w:rsidR="008C3850" w:rsidRPr="000802D4">
        <w:rPr>
          <w:rFonts w:ascii="IRBadr" w:hAnsi="IRBadr" w:cs="IRBadr"/>
          <w:sz w:val="28"/>
          <w:szCs w:val="28"/>
          <w:rtl/>
          <w:lang w:bidi="fa-IR"/>
        </w:rPr>
        <w:t>موردبحث</w:t>
      </w:r>
      <w:r w:rsidRPr="000802D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bookmarkStart w:id="4" w:name="_GoBack"/>
      <w:bookmarkEnd w:id="4"/>
      <w:r w:rsidRPr="000802D4">
        <w:rPr>
          <w:rFonts w:ascii="IRBadr" w:hAnsi="IRBadr" w:cs="IRBadr"/>
          <w:sz w:val="28"/>
          <w:szCs w:val="28"/>
          <w:rtl/>
          <w:lang w:bidi="fa-IR"/>
        </w:rPr>
        <w:t xml:space="preserve">بود و </w:t>
      </w:r>
      <w:r w:rsidR="008C3850" w:rsidRPr="000802D4">
        <w:rPr>
          <w:rFonts w:ascii="IRBadr" w:hAnsi="IRBadr" w:cs="IRBadr"/>
          <w:sz w:val="28"/>
          <w:szCs w:val="28"/>
          <w:rtl/>
          <w:lang w:bidi="fa-IR"/>
        </w:rPr>
        <w:t>ازلحاظ</w:t>
      </w:r>
      <w:r w:rsidRPr="000802D4">
        <w:rPr>
          <w:rFonts w:ascii="IRBadr" w:hAnsi="IRBadr" w:cs="IRBadr"/>
          <w:sz w:val="28"/>
          <w:szCs w:val="28"/>
          <w:rtl/>
          <w:lang w:bidi="fa-IR"/>
        </w:rPr>
        <w:t xml:space="preserve"> سندی مهر تأیید بر </w:t>
      </w:r>
      <w:r w:rsidR="00753B99" w:rsidRPr="000802D4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0802D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753B99" w:rsidRPr="000802D4">
        <w:rPr>
          <w:rFonts w:ascii="IRBadr" w:hAnsi="IRBadr" w:cs="IRBadr"/>
          <w:sz w:val="28"/>
          <w:szCs w:val="28"/>
          <w:rtl/>
          <w:lang w:bidi="fa-IR"/>
        </w:rPr>
        <w:t>می‌خورد</w:t>
      </w:r>
      <w:r w:rsidRPr="000802D4">
        <w:rPr>
          <w:rFonts w:ascii="IRBadr" w:hAnsi="IRBadr" w:cs="IRBadr"/>
          <w:sz w:val="28"/>
          <w:szCs w:val="28"/>
          <w:rtl/>
          <w:lang w:bidi="fa-IR"/>
        </w:rPr>
        <w:t xml:space="preserve">، این سیره توسط امام </w:t>
      </w:r>
      <w:r w:rsidR="008C3850" w:rsidRPr="000802D4">
        <w:rPr>
          <w:rFonts w:ascii="IRBadr" w:hAnsi="IRBadr" w:cs="IRBadr"/>
          <w:sz w:val="28"/>
          <w:szCs w:val="28"/>
          <w:rtl/>
          <w:lang w:bidi="fa-IR"/>
        </w:rPr>
        <w:t>نقل‌شده</w:t>
      </w:r>
      <w:r w:rsidRPr="000802D4">
        <w:rPr>
          <w:rFonts w:ascii="IRBadr" w:hAnsi="IRBadr" w:cs="IRBadr"/>
          <w:sz w:val="28"/>
          <w:szCs w:val="28"/>
          <w:rtl/>
          <w:lang w:bidi="fa-IR"/>
        </w:rPr>
        <w:t xml:space="preserve"> است، </w:t>
      </w:r>
      <w:r w:rsidR="008C3850" w:rsidRPr="000802D4">
        <w:rPr>
          <w:rFonts w:ascii="IRBadr" w:hAnsi="IRBadr" w:cs="IRBadr"/>
          <w:sz w:val="28"/>
          <w:szCs w:val="28"/>
          <w:rtl/>
          <w:lang w:bidi="fa-IR"/>
        </w:rPr>
        <w:t>همان‌طور</w:t>
      </w:r>
      <w:r w:rsidRPr="000802D4">
        <w:rPr>
          <w:rFonts w:ascii="IRBadr" w:hAnsi="IRBadr" w:cs="IRBadr"/>
          <w:sz w:val="28"/>
          <w:szCs w:val="28"/>
          <w:rtl/>
          <w:lang w:bidi="fa-IR"/>
        </w:rPr>
        <w:t xml:space="preserve"> که ملاحظه شد.</w:t>
      </w:r>
    </w:p>
    <w:p w:rsidR="00A06002" w:rsidRPr="000802D4" w:rsidRDefault="009B2AA5" w:rsidP="00012EBF">
      <w:pPr>
        <w:pStyle w:val="Heading3"/>
        <w:rPr>
          <w:rFonts w:ascii="IRBadr" w:hAnsi="IRBadr" w:cs="IRBadr"/>
          <w:rtl/>
        </w:rPr>
      </w:pPr>
      <w:bookmarkStart w:id="5" w:name="_Toc425933044"/>
      <w:r w:rsidRPr="000802D4">
        <w:rPr>
          <w:rFonts w:ascii="IRBadr" w:hAnsi="IRBadr" w:cs="IRBadr"/>
          <w:rtl/>
        </w:rPr>
        <w:lastRenderedPageBreak/>
        <w:t>سیره در نزد عامه</w:t>
      </w:r>
      <w:bookmarkEnd w:id="5"/>
    </w:p>
    <w:p w:rsidR="009B2AA5" w:rsidRPr="000802D4" w:rsidRDefault="009B2AA5" w:rsidP="008C385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802D4">
        <w:rPr>
          <w:rFonts w:ascii="IRBadr" w:hAnsi="IRBadr" w:cs="IRBadr"/>
          <w:sz w:val="28"/>
          <w:szCs w:val="28"/>
          <w:rtl/>
          <w:lang w:bidi="fa-IR"/>
        </w:rPr>
        <w:t xml:space="preserve">در میان عامه کسانی به این قائل بودند که </w:t>
      </w:r>
      <w:r w:rsidR="00353F7F" w:rsidRPr="000802D4">
        <w:rPr>
          <w:rFonts w:ascii="IRBadr" w:hAnsi="IRBadr" w:cs="IRBadr"/>
          <w:sz w:val="28"/>
          <w:szCs w:val="28"/>
          <w:rtl/>
          <w:lang w:bidi="fa-IR"/>
        </w:rPr>
        <w:t>رفتار معصوم بر رجحان دلالت دارد نه بر اباحه به معنای خاص.</w:t>
      </w:r>
      <w:r w:rsidR="00753B99" w:rsidRPr="000802D4">
        <w:rPr>
          <w:rFonts w:ascii="IRBadr" w:hAnsi="IRBadr" w:cs="IRBadr"/>
          <w:sz w:val="28"/>
          <w:szCs w:val="28"/>
          <w:rtl/>
          <w:lang w:bidi="fa-IR"/>
        </w:rPr>
        <w:t xml:space="preserve"> اگر</w:t>
      </w:r>
      <w:r w:rsidR="00353F7F" w:rsidRPr="000802D4">
        <w:rPr>
          <w:rFonts w:ascii="IRBadr" w:hAnsi="IRBadr" w:cs="IRBadr"/>
          <w:sz w:val="28"/>
          <w:szCs w:val="28"/>
          <w:rtl/>
          <w:lang w:bidi="fa-IR"/>
        </w:rPr>
        <w:t xml:space="preserve"> کسی به </w:t>
      </w:r>
      <w:r w:rsidR="008C3850" w:rsidRPr="000802D4">
        <w:rPr>
          <w:rFonts w:ascii="IRBadr" w:hAnsi="IRBadr" w:cs="IRBadr"/>
          <w:sz w:val="28"/>
          <w:szCs w:val="28"/>
          <w:rtl/>
          <w:lang w:bidi="fa-IR"/>
        </w:rPr>
        <w:t>آن</w:t>
      </w:r>
      <w:r w:rsidR="00353F7F" w:rsidRPr="000802D4">
        <w:rPr>
          <w:rFonts w:ascii="IRBadr" w:hAnsi="IRBadr" w:cs="IRBadr"/>
          <w:sz w:val="28"/>
          <w:szCs w:val="28"/>
          <w:rtl/>
          <w:lang w:bidi="fa-IR"/>
        </w:rPr>
        <w:t xml:space="preserve"> مبنا قائل شد،</w:t>
      </w:r>
      <w:r w:rsidR="00753B99" w:rsidRPr="000802D4">
        <w:rPr>
          <w:rFonts w:ascii="IRBadr" w:hAnsi="IRBadr" w:cs="IRBadr"/>
          <w:sz w:val="28"/>
          <w:szCs w:val="28"/>
          <w:rtl/>
          <w:lang w:bidi="fa-IR"/>
        </w:rPr>
        <w:t xml:space="preserve"> جای</w:t>
      </w:r>
      <w:r w:rsidR="00353F7F" w:rsidRPr="000802D4">
        <w:rPr>
          <w:rFonts w:ascii="IRBadr" w:hAnsi="IRBadr" w:cs="IRBadr"/>
          <w:sz w:val="28"/>
          <w:szCs w:val="28"/>
          <w:rtl/>
          <w:lang w:bidi="fa-IR"/>
        </w:rPr>
        <w:t xml:space="preserve"> بحثی باقی </w:t>
      </w:r>
      <w:r w:rsidR="00753B99" w:rsidRPr="000802D4">
        <w:rPr>
          <w:rFonts w:ascii="IRBadr" w:hAnsi="IRBadr" w:cs="IRBadr"/>
          <w:sz w:val="28"/>
          <w:szCs w:val="28"/>
          <w:rtl/>
          <w:lang w:bidi="fa-IR"/>
        </w:rPr>
        <w:t>نمی‌ماند</w:t>
      </w:r>
      <w:r w:rsidR="00353F7F" w:rsidRPr="000802D4">
        <w:rPr>
          <w:rFonts w:ascii="IRBadr" w:hAnsi="IRBadr" w:cs="IRBadr"/>
          <w:sz w:val="28"/>
          <w:szCs w:val="28"/>
          <w:rtl/>
          <w:lang w:bidi="fa-IR"/>
        </w:rPr>
        <w:t xml:space="preserve"> و الا،</w:t>
      </w:r>
      <w:r w:rsidR="00753B99" w:rsidRPr="000802D4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353F7F" w:rsidRPr="000802D4">
        <w:rPr>
          <w:rFonts w:ascii="IRBadr" w:hAnsi="IRBadr" w:cs="IRBadr"/>
          <w:sz w:val="28"/>
          <w:szCs w:val="28"/>
          <w:rtl/>
          <w:lang w:bidi="fa-IR"/>
        </w:rPr>
        <w:t xml:space="preserve"> اینجا قرائنی وجود دارد که دلالت بر رجحان این فعل </w:t>
      </w:r>
      <w:r w:rsidR="008C3850" w:rsidRPr="000802D4">
        <w:rPr>
          <w:rFonts w:ascii="IRBadr" w:hAnsi="IRBadr" w:cs="IRBadr"/>
          <w:sz w:val="28"/>
          <w:szCs w:val="28"/>
          <w:rtl/>
          <w:lang w:bidi="fa-IR"/>
        </w:rPr>
        <w:t>صادرشده</w:t>
      </w:r>
      <w:r w:rsidR="00353F7F" w:rsidRPr="000802D4">
        <w:rPr>
          <w:rFonts w:ascii="IRBadr" w:hAnsi="IRBadr" w:cs="IRBadr"/>
          <w:sz w:val="28"/>
          <w:szCs w:val="28"/>
          <w:rtl/>
          <w:lang w:bidi="fa-IR"/>
        </w:rPr>
        <w:t xml:space="preserve"> از امام </w:t>
      </w:r>
      <w:r w:rsidR="00753B99" w:rsidRPr="000802D4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="00353F7F" w:rsidRPr="000802D4">
        <w:rPr>
          <w:rFonts w:ascii="IRBadr" w:hAnsi="IRBadr" w:cs="IRBadr"/>
          <w:sz w:val="28"/>
          <w:szCs w:val="28"/>
          <w:rtl/>
          <w:lang w:bidi="fa-IR"/>
        </w:rPr>
        <w:t xml:space="preserve">. همه </w:t>
      </w:r>
      <w:r w:rsidR="00753B99" w:rsidRPr="000802D4">
        <w:rPr>
          <w:rFonts w:ascii="IRBadr" w:hAnsi="IRBadr" w:cs="IRBadr"/>
          <w:sz w:val="28"/>
          <w:szCs w:val="28"/>
          <w:rtl/>
          <w:lang w:bidi="fa-IR"/>
        </w:rPr>
        <w:t>این‌ها</w:t>
      </w:r>
      <w:r w:rsidR="00353F7F" w:rsidRPr="000802D4">
        <w:rPr>
          <w:rFonts w:ascii="IRBadr" w:hAnsi="IRBadr" w:cs="IRBadr"/>
          <w:sz w:val="28"/>
          <w:szCs w:val="28"/>
          <w:rtl/>
          <w:lang w:bidi="fa-IR"/>
        </w:rPr>
        <w:t xml:space="preserve"> جهاتی است که نشان </w:t>
      </w:r>
      <w:r w:rsidR="00753B99" w:rsidRPr="000802D4">
        <w:rPr>
          <w:rFonts w:ascii="IRBadr" w:hAnsi="IRBadr" w:cs="IRBadr"/>
          <w:sz w:val="28"/>
          <w:szCs w:val="28"/>
          <w:rtl/>
          <w:lang w:bidi="fa-IR"/>
        </w:rPr>
        <w:t>می‌دهد</w:t>
      </w:r>
      <w:r w:rsidR="00353F7F" w:rsidRPr="000802D4">
        <w:rPr>
          <w:rFonts w:ascii="IRBadr" w:hAnsi="IRBadr" w:cs="IRBadr"/>
          <w:sz w:val="28"/>
          <w:szCs w:val="28"/>
          <w:rtl/>
          <w:lang w:bidi="fa-IR"/>
        </w:rPr>
        <w:t xml:space="preserve"> اشکالات </w:t>
      </w:r>
      <w:r w:rsidR="008C3850" w:rsidRPr="000802D4">
        <w:rPr>
          <w:rFonts w:ascii="IRBadr" w:hAnsi="IRBadr" w:cs="IRBadr"/>
          <w:sz w:val="28"/>
          <w:szCs w:val="28"/>
          <w:rtl/>
          <w:lang w:bidi="fa-IR"/>
        </w:rPr>
        <w:t>واردشده</w:t>
      </w:r>
      <w:r w:rsidR="00353F7F" w:rsidRPr="000802D4">
        <w:rPr>
          <w:rFonts w:ascii="IRBadr" w:hAnsi="IRBadr" w:cs="IRBadr"/>
          <w:sz w:val="28"/>
          <w:szCs w:val="28"/>
          <w:rtl/>
          <w:lang w:bidi="fa-IR"/>
        </w:rPr>
        <w:t xml:space="preserve"> بر دلالت رجحانی در این مقام چندان وارد نیست.</w:t>
      </w:r>
    </w:p>
    <w:p w:rsidR="00A06002" w:rsidRPr="000802D4" w:rsidRDefault="00353F7F" w:rsidP="00012EBF">
      <w:pPr>
        <w:pStyle w:val="Heading4"/>
        <w:rPr>
          <w:rFonts w:ascii="IRBadr" w:hAnsi="IRBadr" w:cs="IRBadr"/>
          <w:rtl/>
        </w:rPr>
      </w:pPr>
      <w:bookmarkStart w:id="6" w:name="_Toc425933045"/>
      <w:r w:rsidRPr="000802D4">
        <w:rPr>
          <w:rFonts w:ascii="IRBadr" w:hAnsi="IRBadr" w:cs="IRBadr"/>
          <w:rtl/>
        </w:rPr>
        <w:t>اشکال بر ابهام در دلالت</w:t>
      </w:r>
      <w:bookmarkEnd w:id="6"/>
    </w:p>
    <w:p w:rsidR="008279FD" w:rsidRPr="000802D4" w:rsidRDefault="008279FD" w:rsidP="00753B9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802D4">
        <w:rPr>
          <w:rFonts w:ascii="IRBadr" w:hAnsi="IRBadr" w:cs="IRBadr"/>
          <w:sz w:val="28"/>
          <w:szCs w:val="28"/>
          <w:rtl/>
          <w:lang w:bidi="fa-IR"/>
        </w:rPr>
        <w:t xml:space="preserve">اشکال دیگری که در اینجا </w:t>
      </w:r>
      <w:r w:rsidR="008C3850" w:rsidRPr="000802D4">
        <w:rPr>
          <w:rFonts w:ascii="IRBadr" w:hAnsi="IRBadr" w:cs="IRBadr"/>
          <w:sz w:val="28"/>
          <w:szCs w:val="28"/>
          <w:rtl/>
          <w:lang w:bidi="fa-IR"/>
        </w:rPr>
        <w:t>واردشده</w:t>
      </w:r>
      <w:r w:rsidRPr="000802D4">
        <w:rPr>
          <w:rFonts w:ascii="IRBadr" w:hAnsi="IRBadr" w:cs="IRBadr"/>
          <w:sz w:val="28"/>
          <w:szCs w:val="28"/>
          <w:rtl/>
          <w:lang w:bidi="fa-IR"/>
        </w:rPr>
        <w:t xml:space="preserve"> به ابهامی </w:t>
      </w:r>
      <w:r w:rsidR="008C3850" w:rsidRPr="000802D4">
        <w:rPr>
          <w:rFonts w:ascii="IRBadr" w:hAnsi="IRBadr" w:cs="IRBadr"/>
          <w:sz w:val="28"/>
          <w:szCs w:val="28"/>
          <w:rtl/>
          <w:lang w:bidi="fa-IR"/>
        </w:rPr>
        <w:t>برمی‌گردد</w:t>
      </w:r>
      <w:r w:rsidRPr="000802D4">
        <w:rPr>
          <w:rFonts w:ascii="IRBadr" w:hAnsi="IRBadr" w:cs="IRBadr"/>
          <w:sz w:val="28"/>
          <w:szCs w:val="28"/>
          <w:rtl/>
          <w:lang w:bidi="fa-IR"/>
        </w:rPr>
        <w:t xml:space="preserve"> که در الهی بودن حکم در این مقام وجود دارد،</w:t>
      </w:r>
      <w:r w:rsidR="00753B99" w:rsidRPr="000802D4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0802D4">
        <w:rPr>
          <w:rFonts w:ascii="IRBadr" w:hAnsi="IRBadr" w:cs="IRBadr"/>
          <w:sz w:val="28"/>
          <w:szCs w:val="28"/>
          <w:rtl/>
          <w:lang w:bidi="fa-IR"/>
        </w:rPr>
        <w:t xml:space="preserve"> مواردی که شک وجود داشته باشد سیره امام دلالت بر حکم الهی </w:t>
      </w:r>
      <w:r w:rsidR="00753B99" w:rsidRPr="000802D4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Pr="000802D4">
        <w:rPr>
          <w:rFonts w:ascii="IRBadr" w:hAnsi="IRBadr" w:cs="IRBadr"/>
          <w:sz w:val="28"/>
          <w:szCs w:val="28"/>
          <w:rtl/>
          <w:lang w:bidi="fa-IR"/>
        </w:rPr>
        <w:t xml:space="preserve"> یا حکمی حکومتی است،</w:t>
      </w:r>
      <w:r w:rsidR="00753B99" w:rsidRPr="000802D4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0802D4">
        <w:rPr>
          <w:rFonts w:ascii="IRBadr" w:hAnsi="IRBadr" w:cs="IRBadr"/>
          <w:sz w:val="28"/>
          <w:szCs w:val="28"/>
          <w:rtl/>
          <w:lang w:bidi="fa-IR"/>
        </w:rPr>
        <w:t xml:space="preserve"> شک مانع از این خواهد شد که دلالت بر</w:t>
      </w:r>
      <w:r w:rsidR="00753B99" w:rsidRPr="000802D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0802D4">
        <w:rPr>
          <w:rFonts w:ascii="IRBadr" w:hAnsi="IRBadr" w:cs="IRBadr"/>
          <w:sz w:val="28"/>
          <w:szCs w:val="28"/>
          <w:rtl/>
          <w:lang w:bidi="fa-IR"/>
        </w:rPr>
        <w:t>الهی بودن حکم ثابت شود.</w:t>
      </w:r>
    </w:p>
    <w:p w:rsidR="008279FD" w:rsidRPr="000802D4" w:rsidRDefault="008C3850" w:rsidP="00753B9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802D4">
        <w:rPr>
          <w:rFonts w:ascii="IRBadr" w:hAnsi="IRBadr" w:cs="IRBadr"/>
          <w:sz w:val="28"/>
          <w:szCs w:val="28"/>
          <w:rtl/>
          <w:lang w:bidi="fa-IR"/>
        </w:rPr>
        <w:t>بنابراین</w:t>
      </w:r>
      <w:r w:rsidR="008279FD" w:rsidRPr="000802D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0802D4">
        <w:rPr>
          <w:rFonts w:ascii="IRBadr" w:hAnsi="IRBadr" w:cs="IRBadr"/>
          <w:sz w:val="28"/>
          <w:szCs w:val="28"/>
          <w:rtl/>
          <w:lang w:bidi="fa-IR"/>
        </w:rPr>
        <w:t>باوجود</w:t>
      </w:r>
      <w:r w:rsidR="008279FD" w:rsidRPr="000802D4">
        <w:rPr>
          <w:rFonts w:ascii="IRBadr" w:hAnsi="IRBadr" w:cs="IRBadr"/>
          <w:sz w:val="28"/>
          <w:szCs w:val="28"/>
          <w:rtl/>
          <w:lang w:bidi="fa-IR"/>
        </w:rPr>
        <w:t xml:space="preserve"> شک موجود جایی برای قطعیت به این امر وجود ندارد که این اعلام </w:t>
      </w:r>
      <w:r w:rsidR="00753B99" w:rsidRPr="000802D4">
        <w:rPr>
          <w:rFonts w:ascii="IRBadr" w:hAnsi="IRBadr" w:cs="IRBadr"/>
          <w:sz w:val="28"/>
          <w:szCs w:val="28"/>
          <w:rtl/>
          <w:lang w:bidi="fa-IR"/>
        </w:rPr>
        <w:t>ذاتاً</w:t>
      </w:r>
      <w:r w:rsidR="008279FD" w:rsidRPr="000802D4">
        <w:rPr>
          <w:rFonts w:ascii="IRBadr" w:hAnsi="IRBadr" w:cs="IRBadr"/>
          <w:sz w:val="28"/>
          <w:szCs w:val="28"/>
          <w:rtl/>
          <w:lang w:bidi="fa-IR"/>
        </w:rPr>
        <w:t xml:space="preserve"> مستحب است.</w:t>
      </w:r>
      <w:r w:rsidR="00753B99" w:rsidRPr="000802D4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="008279FD" w:rsidRPr="000802D4">
        <w:rPr>
          <w:rFonts w:ascii="IRBadr" w:hAnsi="IRBadr" w:cs="IRBadr"/>
          <w:sz w:val="28"/>
          <w:szCs w:val="28"/>
          <w:rtl/>
          <w:lang w:bidi="fa-IR"/>
        </w:rPr>
        <w:t xml:space="preserve"> همین مقدار کافی است که نتوانیم استحباب را استخراج نماییم.</w:t>
      </w:r>
    </w:p>
    <w:p w:rsidR="008279FD" w:rsidRPr="000802D4" w:rsidRDefault="008279FD" w:rsidP="00012EBF">
      <w:pPr>
        <w:pStyle w:val="Heading4"/>
        <w:rPr>
          <w:rFonts w:ascii="IRBadr" w:hAnsi="IRBadr" w:cs="IRBadr"/>
          <w:rtl/>
        </w:rPr>
      </w:pPr>
      <w:bookmarkStart w:id="7" w:name="_Toc425933046"/>
      <w:r w:rsidRPr="000802D4">
        <w:rPr>
          <w:rFonts w:ascii="IRBadr" w:hAnsi="IRBadr" w:cs="IRBadr"/>
          <w:rtl/>
        </w:rPr>
        <w:t>خدشه در استدلال فوق</w:t>
      </w:r>
      <w:bookmarkEnd w:id="7"/>
    </w:p>
    <w:p w:rsidR="008279FD" w:rsidRPr="000802D4" w:rsidRDefault="008279FD" w:rsidP="00753B9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802D4">
        <w:rPr>
          <w:rFonts w:ascii="IRBadr" w:hAnsi="IRBadr" w:cs="IRBadr"/>
          <w:sz w:val="28"/>
          <w:szCs w:val="28"/>
          <w:rtl/>
          <w:lang w:bidi="fa-IR"/>
        </w:rPr>
        <w:t xml:space="preserve">به این استدلال نیز </w:t>
      </w:r>
      <w:r w:rsidR="008C3850" w:rsidRPr="000802D4">
        <w:rPr>
          <w:rFonts w:ascii="IRBadr" w:hAnsi="IRBadr" w:cs="IRBadr"/>
          <w:sz w:val="28"/>
          <w:szCs w:val="28"/>
          <w:rtl/>
          <w:lang w:bidi="fa-IR"/>
        </w:rPr>
        <w:t>پاسخ‌داده‌شده</w:t>
      </w:r>
      <w:r w:rsidRPr="000802D4">
        <w:rPr>
          <w:rFonts w:ascii="IRBadr" w:hAnsi="IRBadr" w:cs="IRBadr"/>
          <w:sz w:val="28"/>
          <w:szCs w:val="28"/>
          <w:rtl/>
          <w:lang w:bidi="fa-IR"/>
        </w:rPr>
        <w:t xml:space="preserve"> است،</w:t>
      </w:r>
      <w:r w:rsidR="00753B99" w:rsidRPr="000802D4">
        <w:rPr>
          <w:rFonts w:ascii="IRBadr" w:hAnsi="IRBadr" w:cs="IRBadr"/>
          <w:sz w:val="28"/>
          <w:szCs w:val="28"/>
          <w:rtl/>
          <w:lang w:bidi="fa-IR"/>
        </w:rPr>
        <w:t xml:space="preserve"> بدین</w:t>
      </w:r>
      <w:r w:rsidRPr="000802D4">
        <w:rPr>
          <w:rFonts w:ascii="IRBadr" w:hAnsi="IRBadr" w:cs="IRBadr"/>
          <w:sz w:val="28"/>
          <w:szCs w:val="28"/>
          <w:rtl/>
          <w:lang w:bidi="fa-IR"/>
        </w:rPr>
        <w:t xml:space="preserve"> گونه که؛ برخی عقیده دارند </w:t>
      </w:r>
      <w:r w:rsidR="00753B99" w:rsidRPr="000802D4">
        <w:rPr>
          <w:rFonts w:ascii="IRBadr" w:hAnsi="IRBadr" w:cs="IRBadr"/>
          <w:sz w:val="28"/>
          <w:szCs w:val="28"/>
          <w:rtl/>
          <w:lang w:bidi="fa-IR"/>
        </w:rPr>
        <w:t>اصولاً</w:t>
      </w:r>
      <w:r w:rsidRPr="000802D4">
        <w:rPr>
          <w:rFonts w:ascii="IRBadr" w:hAnsi="IRBadr" w:cs="IRBadr"/>
          <w:sz w:val="28"/>
          <w:szCs w:val="28"/>
          <w:rtl/>
          <w:lang w:bidi="fa-IR"/>
        </w:rPr>
        <w:t xml:space="preserve"> رفتار معصوم دلالت بر رجحان دارد،</w:t>
      </w:r>
      <w:r w:rsidR="00753B99" w:rsidRPr="000802D4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Pr="000802D4">
        <w:rPr>
          <w:rFonts w:ascii="IRBadr" w:hAnsi="IRBadr" w:cs="IRBadr"/>
          <w:sz w:val="28"/>
          <w:szCs w:val="28"/>
          <w:rtl/>
          <w:lang w:bidi="fa-IR"/>
        </w:rPr>
        <w:t xml:space="preserve"> این نقل در اینجا </w:t>
      </w:r>
      <w:r w:rsidR="008C3850" w:rsidRPr="000802D4">
        <w:rPr>
          <w:rFonts w:ascii="IRBadr" w:hAnsi="IRBadr" w:cs="IRBadr"/>
          <w:sz w:val="28"/>
          <w:szCs w:val="28"/>
          <w:rtl/>
          <w:lang w:bidi="fa-IR"/>
        </w:rPr>
        <w:t>نشان‌دهنده</w:t>
      </w:r>
      <w:r w:rsidRPr="000802D4">
        <w:rPr>
          <w:rFonts w:ascii="IRBadr" w:hAnsi="IRBadr" w:cs="IRBadr"/>
          <w:sz w:val="28"/>
          <w:szCs w:val="28"/>
          <w:rtl/>
          <w:lang w:bidi="fa-IR"/>
        </w:rPr>
        <w:t xml:space="preserve"> هدایت و حکمی الهی است که در آنجا صورت گرفته است.</w:t>
      </w:r>
    </w:p>
    <w:p w:rsidR="008279FD" w:rsidRPr="000802D4" w:rsidRDefault="008279FD" w:rsidP="00753B9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802D4">
        <w:rPr>
          <w:rFonts w:ascii="IRBadr" w:hAnsi="IRBadr" w:cs="IRBadr"/>
          <w:sz w:val="28"/>
          <w:szCs w:val="28"/>
          <w:rtl/>
          <w:lang w:bidi="fa-IR"/>
        </w:rPr>
        <w:t xml:space="preserve">به همین سبب است که وقتی در تاریخ یعقوبی یا طبری تاریخی از سیره امام نقل شود با آنچه خود معصوم </w:t>
      </w:r>
      <w:r w:rsidR="00753B99" w:rsidRPr="000802D4">
        <w:rPr>
          <w:rFonts w:ascii="IRBadr" w:hAnsi="IRBadr" w:cs="IRBadr"/>
          <w:sz w:val="28"/>
          <w:szCs w:val="28"/>
          <w:rtl/>
          <w:lang w:bidi="fa-IR"/>
        </w:rPr>
        <w:t>مستقیماً</w:t>
      </w:r>
      <w:r w:rsidRPr="000802D4">
        <w:rPr>
          <w:rFonts w:ascii="IRBadr" w:hAnsi="IRBadr" w:cs="IRBadr"/>
          <w:sz w:val="28"/>
          <w:szCs w:val="28"/>
          <w:rtl/>
          <w:lang w:bidi="fa-IR"/>
        </w:rPr>
        <w:t xml:space="preserve"> نقل </w:t>
      </w:r>
      <w:r w:rsidR="00753B99" w:rsidRPr="000802D4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Pr="000802D4">
        <w:rPr>
          <w:rFonts w:ascii="IRBadr" w:hAnsi="IRBadr" w:cs="IRBadr"/>
          <w:sz w:val="28"/>
          <w:szCs w:val="28"/>
          <w:rtl/>
          <w:lang w:bidi="fa-IR"/>
        </w:rPr>
        <w:t>،</w:t>
      </w:r>
      <w:r w:rsidR="00753B99" w:rsidRPr="000802D4">
        <w:rPr>
          <w:rFonts w:ascii="IRBadr" w:hAnsi="IRBadr" w:cs="IRBadr"/>
          <w:sz w:val="28"/>
          <w:szCs w:val="28"/>
          <w:rtl/>
          <w:lang w:bidi="fa-IR"/>
        </w:rPr>
        <w:t xml:space="preserve"> تفاوت‌های</w:t>
      </w:r>
      <w:r w:rsidRPr="000802D4">
        <w:rPr>
          <w:rFonts w:ascii="IRBadr" w:hAnsi="IRBadr" w:cs="IRBadr"/>
          <w:sz w:val="28"/>
          <w:szCs w:val="28"/>
          <w:rtl/>
          <w:lang w:bidi="fa-IR"/>
        </w:rPr>
        <w:t xml:space="preserve"> اساسی در </w:t>
      </w:r>
      <w:r w:rsidR="00753B99" w:rsidRPr="000802D4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0802D4">
        <w:rPr>
          <w:rFonts w:ascii="IRBadr" w:hAnsi="IRBadr" w:cs="IRBadr"/>
          <w:sz w:val="28"/>
          <w:szCs w:val="28"/>
          <w:rtl/>
          <w:lang w:bidi="fa-IR"/>
        </w:rPr>
        <w:t xml:space="preserve"> وجود دارد.</w:t>
      </w:r>
      <w:r w:rsidR="00753B99" w:rsidRPr="000802D4">
        <w:rPr>
          <w:rFonts w:ascii="IRBadr" w:hAnsi="IRBadr" w:cs="IRBadr"/>
          <w:sz w:val="28"/>
          <w:szCs w:val="28"/>
          <w:rtl/>
          <w:lang w:bidi="fa-IR"/>
        </w:rPr>
        <w:t xml:space="preserve"> پس</w:t>
      </w:r>
      <w:r w:rsidR="006D650D" w:rsidRPr="000802D4">
        <w:rPr>
          <w:rFonts w:ascii="IRBadr" w:hAnsi="IRBadr" w:cs="IRBadr"/>
          <w:sz w:val="28"/>
          <w:szCs w:val="28"/>
          <w:rtl/>
          <w:lang w:bidi="fa-IR"/>
        </w:rPr>
        <w:t xml:space="preserve"> در اینجا </w:t>
      </w:r>
      <w:r w:rsidR="008C3850" w:rsidRPr="000802D4">
        <w:rPr>
          <w:rFonts w:ascii="IRBadr" w:hAnsi="IRBadr" w:cs="IRBadr"/>
          <w:sz w:val="28"/>
          <w:szCs w:val="28"/>
          <w:rtl/>
          <w:lang w:bidi="fa-IR"/>
        </w:rPr>
        <w:t>درواقع</w:t>
      </w:r>
      <w:r w:rsidR="006D650D" w:rsidRPr="000802D4">
        <w:rPr>
          <w:rFonts w:ascii="IRBadr" w:hAnsi="IRBadr" w:cs="IRBadr"/>
          <w:sz w:val="28"/>
          <w:szCs w:val="28"/>
          <w:rtl/>
          <w:lang w:bidi="fa-IR"/>
        </w:rPr>
        <w:t xml:space="preserve"> امام </w:t>
      </w:r>
      <w:r w:rsidR="008C3850" w:rsidRPr="000802D4">
        <w:rPr>
          <w:rFonts w:ascii="IRBadr" w:hAnsi="IRBadr" w:cs="IRBadr"/>
          <w:sz w:val="28"/>
          <w:szCs w:val="28"/>
          <w:rtl/>
          <w:lang w:bidi="fa-IR"/>
        </w:rPr>
        <w:t>درصدد</w:t>
      </w:r>
      <w:r w:rsidR="006D650D" w:rsidRPr="000802D4">
        <w:rPr>
          <w:rFonts w:ascii="IRBadr" w:hAnsi="IRBadr" w:cs="IRBadr"/>
          <w:sz w:val="28"/>
          <w:szCs w:val="28"/>
          <w:rtl/>
          <w:lang w:bidi="fa-IR"/>
        </w:rPr>
        <w:t xml:space="preserve"> بیان حکم الهی هستند.</w:t>
      </w:r>
    </w:p>
    <w:p w:rsidR="00353F7F" w:rsidRPr="000802D4" w:rsidRDefault="00353F7F" w:rsidP="00753B9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152670" w:rsidRPr="000802D4" w:rsidRDefault="00152670" w:rsidP="00734D59">
      <w:pPr>
        <w:bidi/>
        <w:rPr>
          <w:rFonts w:ascii="IRBadr" w:hAnsi="IRBadr" w:cs="IRBadr"/>
          <w:rtl/>
          <w:lang w:bidi="fa-IR"/>
        </w:rPr>
      </w:pPr>
    </w:p>
    <w:sectPr w:rsidR="00152670" w:rsidRPr="000802D4" w:rsidSect="000D58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6C95" w:rsidRDefault="00FF6C95" w:rsidP="000D5800">
      <w:pPr>
        <w:spacing w:after="0" w:line="240" w:lineRule="auto"/>
      </w:pPr>
      <w:r>
        <w:separator/>
      </w:r>
    </w:p>
  </w:endnote>
  <w:endnote w:type="continuationSeparator" w:id="0">
    <w:p w:rsidR="00FF6C95" w:rsidRDefault="00FF6C95" w:rsidP="000D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B99" w:rsidRDefault="00753B9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B99" w:rsidRDefault="00753B9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B99" w:rsidRDefault="00753B9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6C95" w:rsidRDefault="00FF6C95" w:rsidP="000D5800">
      <w:pPr>
        <w:spacing w:after="0" w:line="240" w:lineRule="auto"/>
      </w:pPr>
      <w:r>
        <w:separator/>
      </w:r>
    </w:p>
  </w:footnote>
  <w:footnote w:type="continuationSeparator" w:id="0">
    <w:p w:rsidR="00FF6C95" w:rsidRDefault="00FF6C95" w:rsidP="000D58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B99" w:rsidRDefault="00753B9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800" w:rsidRPr="000D5800" w:rsidRDefault="000D5800" w:rsidP="00E956D7">
    <w:pPr>
      <w:tabs>
        <w:tab w:val="left" w:pos="1256"/>
        <w:tab w:val="left" w:pos="5696"/>
        <w:tab w:val="right" w:pos="9071"/>
      </w:tabs>
      <w:bidi/>
      <w:rPr>
        <w:b/>
        <w:bCs/>
        <w:sz w:val="32"/>
      </w:rPr>
    </w:pPr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53137F8A" wp14:editId="2E10AA60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0F45A2CB"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8" w:name="OLE_LINK1"/>
    <w:bookmarkStart w:id="9" w:name="OLE_LINK2"/>
    <w:r>
      <w:rPr>
        <w:noProof/>
        <w:lang w:bidi="fa-IR"/>
      </w:rPr>
      <w:drawing>
        <wp:inline distT="0" distB="0" distL="0" distR="0" wp14:anchorId="5064E52A" wp14:editId="49B85041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8"/>
    <w:bookmarkEnd w:id="9"/>
    <w:r w:rsidR="00753B99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E956D7">
      <w:rPr>
        <w:rFonts w:ascii="IranNastaliq" w:hAnsi="IranNastaliq" w:cs="IranNastaliq" w:hint="cs"/>
        <w:sz w:val="40"/>
        <w:szCs w:val="40"/>
        <w:rtl/>
      </w:rPr>
      <w:t>777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B99" w:rsidRDefault="00753B9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6D7"/>
    <w:rsid w:val="00012EBF"/>
    <w:rsid w:val="000228A2"/>
    <w:rsid w:val="000324F1"/>
    <w:rsid w:val="00041FE0"/>
    <w:rsid w:val="00052BA3"/>
    <w:rsid w:val="0006363E"/>
    <w:rsid w:val="000802D4"/>
    <w:rsid w:val="00080DFF"/>
    <w:rsid w:val="00085ED5"/>
    <w:rsid w:val="000A1A51"/>
    <w:rsid w:val="000D2D0D"/>
    <w:rsid w:val="000D5800"/>
    <w:rsid w:val="000F1897"/>
    <w:rsid w:val="000F7E72"/>
    <w:rsid w:val="00101E2D"/>
    <w:rsid w:val="00102CEB"/>
    <w:rsid w:val="00117955"/>
    <w:rsid w:val="00133E1D"/>
    <w:rsid w:val="0013617D"/>
    <w:rsid w:val="00136442"/>
    <w:rsid w:val="00144B13"/>
    <w:rsid w:val="00150D4B"/>
    <w:rsid w:val="00152670"/>
    <w:rsid w:val="00166DD8"/>
    <w:rsid w:val="001712D6"/>
    <w:rsid w:val="001757C8"/>
    <w:rsid w:val="00177934"/>
    <w:rsid w:val="00192A6A"/>
    <w:rsid w:val="00197CDD"/>
    <w:rsid w:val="001C367D"/>
    <w:rsid w:val="001D24F8"/>
    <w:rsid w:val="001D542D"/>
    <w:rsid w:val="001E306E"/>
    <w:rsid w:val="001E3FB0"/>
    <w:rsid w:val="001E4FFF"/>
    <w:rsid w:val="001F2E3E"/>
    <w:rsid w:val="00224C0A"/>
    <w:rsid w:val="002376A5"/>
    <w:rsid w:val="002417C9"/>
    <w:rsid w:val="002529C5"/>
    <w:rsid w:val="00270294"/>
    <w:rsid w:val="002914BD"/>
    <w:rsid w:val="00297263"/>
    <w:rsid w:val="002C56FD"/>
    <w:rsid w:val="002D49E4"/>
    <w:rsid w:val="002E450B"/>
    <w:rsid w:val="002E73F9"/>
    <w:rsid w:val="002F05B9"/>
    <w:rsid w:val="00340BA3"/>
    <w:rsid w:val="00353F7F"/>
    <w:rsid w:val="00366400"/>
    <w:rsid w:val="003963D7"/>
    <w:rsid w:val="00396F28"/>
    <w:rsid w:val="003A1A05"/>
    <w:rsid w:val="003A2654"/>
    <w:rsid w:val="003C06BF"/>
    <w:rsid w:val="003C7899"/>
    <w:rsid w:val="003C7D59"/>
    <w:rsid w:val="003D2F0A"/>
    <w:rsid w:val="003D563F"/>
    <w:rsid w:val="003E1E58"/>
    <w:rsid w:val="00405199"/>
    <w:rsid w:val="00410699"/>
    <w:rsid w:val="00415360"/>
    <w:rsid w:val="0044591E"/>
    <w:rsid w:val="004651D2"/>
    <w:rsid w:val="00465D26"/>
    <w:rsid w:val="004679F8"/>
    <w:rsid w:val="004B337F"/>
    <w:rsid w:val="004F3596"/>
    <w:rsid w:val="00572E2D"/>
    <w:rsid w:val="00592103"/>
    <w:rsid w:val="005941DD"/>
    <w:rsid w:val="005A545E"/>
    <w:rsid w:val="005A5862"/>
    <w:rsid w:val="005B0852"/>
    <w:rsid w:val="005C06AE"/>
    <w:rsid w:val="00610C18"/>
    <w:rsid w:val="00612385"/>
    <w:rsid w:val="0061376C"/>
    <w:rsid w:val="00636EFA"/>
    <w:rsid w:val="0066229C"/>
    <w:rsid w:val="0069696C"/>
    <w:rsid w:val="006A085A"/>
    <w:rsid w:val="006D3A87"/>
    <w:rsid w:val="006D650D"/>
    <w:rsid w:val="006F01B4"/>
    <w:rsid w:val="00705D59"/>
    <w:rsid w:val="00734D59"/>
    <w:rsid w:val="0073609B"/>
    <w:rsid w:val="00752745"/>
    <w:rsid w:val="00753B99"/>
    <w:rsid w:val="0076665E"/>
    <w:rsid w:val="007749BC"/>
    <w:rsid w:val="00780C88"/>
    <w:rsid w:val="00780E25"/>
    <w:rsid w:val="007818F0"/>
    <w:rsid w:val="00783462"/>
    <w:rsid w:val="00787B13"/>
    <w:rsid w:val="00792FAC"/>
    <w:rsid w:val="007A5D2F"/>
    <w:rsid w:val="007B6FEB"/>
    <w:rsid w:val="007C1EF7"/>
    <w:rsid w:val="007C710E"/>
    <w:rsid w:val="007D0B88"/>
    <w:rsid w:val="007D1549"/>
    <w:rsid w:val="007E03E9"/>
    <w:rsid w:val="007E04EE"/>
    <w:rsid w:val="007E731A"/>
    <w:rsid w:val="007E7FA7"/>
    <w:rsid w:val="007F0721"/>
    <w:rsid w:val="007F4A90"/>
    <w:rsid w:val="00803501"/>
    <w:rsid w:val="0080799B"/>
    <w:rsid w:val="00807BE3"/>
    <w:rsid w:val="00811F02"/>
    <w:rsid w:val="008279FD"/>
    <w:rsid w:val="008407A4"/>
    <w:rsid w:val="00844860"/>
    <w:rsid w:val="00845CC4"/>
    <w:rsid w:val="008644F4"/>
    <w:rsid w:val="00883733"/>
    <w:rsid w:val="008965D2"/>
    <w:rsid w:val="008A236D"/>
    <w:rsid w:val="008B565A"/>
    <w:rsid w:val="008C3414"/>
    <w:rsid w:val="008C3850"/>
    <w:rsid w:val="008D36D5"/>
    <w:rsid w:val="008E3903"/>
    <w:rsid w:val="008F63E3"/>
    <w:rsid w:val="00913C3B"/>
    <w:rsid w:val="00915509"/>
    <w:rsid w:val="00927388"/>
    <w:rsid w:val="009274FE"/>
    <w:rsid w:val="009401AC"/>
    <w:rsid w:val="009613AC"/>
    <w:rsid w:val="00980643"/>
    <w:rsid w:val="009B2AA5"/>
    <w:rsid w:val="009B46BC"/>
    <w:rsid w:val="009B61C3"/>
    <w:rsid w:val="009C7B4F"/>
    <w:rsid w:val="009F4EB3"/>
    <w:rsid w:val="00A06002"/>
    <w:rsid w:val="00A06D48"/>
    <w:rsid w:val="00A21834"/>
    <w:rsid w:val="00A31C17"/>
    <w:rsid w:val="00A31FDE"/>
    <w:rsid w:val="00A35AC2"/>
    <w:rsid w:val="00A37C77"/>
    <w:rsid w:val="00A5418D"/>
    <w:rsid w:val="00A725C2"/>
    <w:rsid w:val="00A769EE"/>
    <w:rsid w:val="00A810A5"/>
    <w:rsid w:val="00A9616A"/>
    <w:rsid w:val="00A96F68"/>
    <w:rsid w:val="00AA2342"/>
    <w:rsid w:val="00AD0304"/>
    <w:rsid w:val="00AD27BE"/>
    <w:rsid w:val="00AF0F1A"/>
    <w:rsid w:val="00B15027"/>
    <w:rsid w:val="00B21CF4"/>
    <w:rsid w:val="00B24300"/>
    <w:rsid w:val="00B63907"/>
    <w:rsid w:val="00B63F15"/>
    <w:rsid w:val="00BB5F7E"/>
    <w:rsid w:val="00BC26F6"/>
    <w:rsid w:val="00BC3B4A"/>
    <w:rsid w:val="00BC4833"/>
    <w:rsid w:val="00BD3122"/>
    <w:rsid w:val="00BD40DA"/>
    <w:rsid w:val="00BF3D67"/>
    <w:rsid w:val="00C160AF"/>
    <w:rsid w:val="00C22299"/>
    <w:rsid w:val="00C25609"/>
    <w:rsid w:val="00C262D7"/>
    <w:rsid w:val="00C26607"/>
    <w:rsid w:val="00C60D75"/>
    <w:rsid w:val="00C64CEA"/>
    <w:rsid w:val="00C73012"/>
    <w:rsid w:val="00C763DD"/>
    <w:rsid w:val="00C84FC0"/>
    <w:rsid w:val="00C9244A"/>
    <w:rsid w:val="00CB5DA3"/>
    <w:rsid w:val="00CE31E6"/>
    <w:rsid w:val="00CE3B74"/>
    <w:rsid w:val="00CF42E2"/>
    <w:rsid w:val="00CF7916"/>
    <w:rsid w:val="00D158F3"/>
    <w:rsid w:val="00D3665C"/>
    <w:rsid w:val="00D508CC"/>
    <w:rsid w:val="00D50F4B"/>
    <w:rsid w:val="00D60547"/>
    <w:rsid w:val="00D66444"/>
    <w:rsid w:val="00D76353"/>
    <w:rsid w:val="00DA42A8"/>
    <w:rsid w:val="00DB28BB"/>
    <w:rsid w:val="00DC603F"/>
    <w:rsid w:val="00DD3C0D"/>
    <w:rsid w:val="00DD4864"/>
    <w:rsid w:val="00DD71A2"/>
    <w:rsid w:val="00DE1DC4"/>
    <w:rsid w:val="00E0639C"/>
    <w:rsid w:val="00E067E6"/>
    <w:rsid w:val="00E12531"/>
    <w:rsid w:val="00E143B0"/>
    <w:rsid w:val="00E55891"/>
    <w:rsid w:val="00E6283A"/>
    <w:rsid w:val="00E732A3"/>
    <w:rsid w:val="00E83A85"/>
    <w:rsid w:val="00E90FC4"/>
    <w:rsid w:val="00E956D7"/>
    <w:rsid w:val="00EA01EC"/>
    <w:rsid w:val="00EA15B0"/>
    <w:rsid w:val="00EA5D97"/>
    <w:rsid w:val="00EC4393"/>
    <w:rsid w:val="00EE1C07"/>
    <w:rsid w:val="00EE2C91"/>
    <w:rsid w:val="00EE3979"/>
    <w:rsid w:val="00EF138C"/>
    <w:rsid w:val="00F034CE"/>
    <w:rsid w:val="00F10A0F"/>
    <w:rsid w:val="00F40284"/>
    <w:rsid w:val="00F67976"/>
    <w:rsid w:val="00F70BE1"/>
    <w:rsid w:val="00F90E49"/>
    <w:rsid w:val="00FC0862"/>
    <w:rsid w:val="00FC70FB"/>
    <w:rsid w:val="00FD143D"/>
    <w:rsid w:val="00FF6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E956D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012EB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E956D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012EB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70;&#1585;&#1588;&#1740;&#1608;%20&#1605;&#1578;&#1608;&#1606;%20&#1608;%20&#1570;&#1605;&#1575;&#1585;\&#1575;&#1591;&#1604;&#1575;&#1593;&#1740;&#1607;%20&#1608;%20&#1605;&#1578;&#1608;&#1606;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448BE6-6AD1-4018-8274-ED0080769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</Template>
  <TotalTime>1798</TotalTime>
  <Pages>3</Pages>
  <Words>463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Eshragh</dc:creator>
  <cp:lastModifiedBy>اکبریان</cp:lastModifiedBy>
  <cp:revision>8</cp:revision>
  <dcterms:created xsi:type="dcterms:W3CDTF">2014-12-20T10:05:00Z</dcterms:created>
  <dcterms:modified xsi:type="dcterms:W3CDTF">2015-08-15T05:05:00Z</dcterms:modified>
</cp:coreProperties>
</file>